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4E5C" w14:textId="77777777" w:rsidR="00397AD7" w:rsidRDefault="00397AD7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41DFD4FF" w14:textId="77777777" w:rsidR="00AD646F" w:rsidRDefault="00AD646F">
      <w:pPr>
        <w:pStyle w:val="Standard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Vedlegg</w:t>
      </w:r>
      <w:r w:rsidR="00E8169B">
        <w:rPr>
          <w:rFonts w:ascii="Calibri" w:hAnsi="Calibri"/>
          <w:i/>
          <w:iCs/>
          <w:sz w:val="22"/>
          <w:szCs w:val="22"/>
        </w:rPr>
        <w:t xml:space="preserve"> til oppstartsmøte</w:t>
      </w:r>
      <w:r w:rsidR="005C1770">
        <w:rPr>
          <w:rFonts w:ascii="Calibri" w:hAnsi="Calibri"/>
          <w:i/>
          <w:iCs/>
          <w:sz w:val="22"/>
          <w:szCs w:val="22"/>
        </w:rPr>
        <w:t xml:space="preserve"> i henhold til plan- og bygningslovens § 12-8</w:t>
      </w:r>
      <w:r>
        <w:rPr>
          <w:rFonts w:ascii="Calibri" w:hAnsi="Calibri"/>
          <w:i/>
          <w:iCs/>
          <w:sz w:val="22"/>
          <w:szCs w:val="22"/>
        </w:rPr>
        <w:t>:</w:t>
      </w:r>
    </w:p>
    <w:p w14:paraId="42FB0F9B" w14:textId="77777777" w:rsidR="00AD646F" w:rsidRDefault="00AD646F">
      <w:pPr>
        <w:pStyle w:val="Standard"/>
        <w:rPr>
          <w:rFonts w:ascii="Calibri" w:hAnsi="Calibri"/>
          <w:i/>
          <w:iCs/>
          <w:sz w:val="22"/>
          <w:szCs w:val="22"/>
        </w:rPr>
      </w:pPr>
    </w:p>
    <w:p w14:paraId="34928666" w14:textId="77777777" w:rsidR="00AD646F" w:rsidRPr="00AD646F" w:rsidRDefault="00AD646F">
      <w:pPr>
        <w:pStyle w:val="Standard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Planinitiativet skal i nødvendig grad omtale premissene for det videre planarbeidet, og redegjøre for</w:t>
      </w:r>
    </w:p>
    <w:p w14:paraId="743ACFC4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Formålet med planen</w:t>
      </w:r>
    </w:p>
    <w:p w14:paraId="0F4194CE" w14:textId="77777777" w:rsidR="00DB6AB4" w:rsidRPr="00397AD7" w:rsidRDefault="00DB6AB4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</w:t>
      </w:r>
    </w:p>
    <w:p w14:paraId="61F66D63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Avgrensning av planområdet og om planarbeidet vil få virkninger utenfor planområdet</w:t>
      </w:r>
    </w:p>
    <w:p w14:paraId="45CF64E7" w14:textId="77777777" w:rsidR="00DB6AB4" w:rsidRPr="00397AD7" w:rsidRDefault="00DB6AB4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Kart som viser forslag til planavgrensning</w:t>
      </w:r>
    </w:p>
    <w:p w14:paraId="405EC803" w14:textId="77777777" w:rsidR="00DB6AB4" w:rsidRPr="00397AD7" w:rsidRDefault="00DB6AB4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</w:t>
      </w:r>
    </w:p>
    <w:p w14:paraId="0F2BE99E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Planlagt bebyggelse, anlegg og andre tiltak</w:t>
      </w:r>
    </w:p>
    <w:p w14:paraId="22AE13AA" w14:textId="77777777" w:rsidR="00772F7C" w:rsidRDefault="00772F7C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</w:t>
      </w:r>
    </w:p>
    <w:p w14:paraId="0B351C41" w14:textId="77777777" w:rsidR="00DB6AB4" w:rsidRPr="00397AD7" w:rsidRDefault="00772F7C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Eventuelt Illustrasjoner/skisser</w:t>
      </w:r>
    </w:p>
    <w:p w14:paraId="0F89A5A2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Utbyggingsvolum og byggehøyder</w:t>
      </w:r>
    </w:p>
    <w:p w14:paraId="2EA3FE49" w14:textId="77777777" w:rsidR="00DB6AB4" w:rsidRDefault="002169FB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 (</w:t>
      </w:r>
      <w:r w:rsidR="00DB6AB4" w:rsidRPr="00397AD7">
        <w:rPr>
          <w:color w:val="808080" w:themeColor="background1" w:themeShade="80"/>
        </w:rPr>
        <w:t>forhold til overordnet plan)</w:t>
      </w:r>
    </w:p>
    <w:p w14:paraId="645F0677" w14:textId="77777777" w:rsidR="00772F7C" w:rsidRPr="00772F7C" w:rsidRDefault="00772F7C" w:rsidP="00772F7C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Eventuelt </w:t>
      </w:r>
      <w:r w:rsidRPr="00397AD7">
        <w:rPr>
          <w:color w:val="808080" w:themeColor="background1" w:themeShade="80"/>
        </w:rPr>
        <w:t>Illustrasjon</w:t>
      </w:r>
      <w:r>
        <w:rPr>
          <w:color w:val="808080" w:themeColor="background1" w:themeShade="80"/>
        </w:rPr>
        <w:t>er/skisser</w:t>
      </w:r>
    </w:p>
    <w:p w14:paraId="2C87FC2B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Funksjonell og miljømessig kvalitet</w:t>
      </w:r>
    </w:p>
    <w:p w14:paraId="77E1B78A" w14:textId="77777777" w:rsidR="00DB6AB4" w:rsidRPr="00397AD7" w:rsidRDefault="00DB6AB4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</w:t>
      </w:r>
      <w:r w:rsidR="00772F7C">
        <w:rPr>
          <w:color w:val="808080" w:themeColor="background1" w:themeShade="80"/>
        </w:rPr>
        <w:t xml:space="preserve"> (utsjekk av kjent kunnskap)</w:t>
      </w:r>
    </w:p>
    <w:p w14:paraId="294B12A2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Tiltakets virkning på, og tilpassing til, landskap og omgivelser</w:t>
      </w:r>
    </w:p>
    <w:p w14:paraId="4016A11A" w14:textId="77777777" w:rsidR="00DB6AB4" w:rsidRDefault="00DB6AB4" w:rsidP="00DB6AB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</w:t>
      </w:r>
      <w:r w:rsidR="00772F7C">
        <w:rPr>
          <w:color w:val="808080" w:themeColor="background1" w:themeShade="80"/>
        </w:rPr>
        <w:t xml:space="preserve"> (enkel stedsanalyse)</w:t>
      </w:r>
    </w:p>
    <w:p w14:paraId="3F2F2A87" w14:textId="4A426ECD" w:rsidR="00772F7C" w:rsidRDefault="00772F7C" w:rsidP="00772F7C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Illustrasjoner/skisser dersom det foreligger</w:t>
      </w:r>
    </w:p>
    <w:p w14:paraId="71A19293" w14:textId="0F33909F" w:rsidR="00E724AE" w:rsidRPr="00E724AE" w:rsidRDefault="00E724AE" w:rsidP="00E724AE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Vurdering av initiativet opp mot FNs bærekraftsmål</w:t>
      </w:r>
    </w:p>
    <w:p w14:paraId="0F7F4CD8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Forholdet til kommuneplan, eventuelle gjeldende reguleringsplaner og retningslinjer, og pågående planarbeid</w:t>
      </w:r>
    </w:p>
    <w:p w14:paraId="21B3BF1B" w14:textId="77777777" w:rsidR="00DB6AB4" w:rsidRDefault="00397AD7" w:rsidP="00DB6AB4">
      <w:pPr>
        <w:pStyle w:val="Listeavsnitt"/>
        <w:numPr>
          <w:ilvl w:val="1"/>
          <w:numId w:val="2"/>
        </w:numPr>
      </w:pPr>
      <w:r w:rsidRPr="00397AD7">
        <w:rPr>
          <w:color w:val="808080" w:themeColor="background1" w:themeShade="80"/>
        </w:rPr>
        <w:t xml:space="preserve">Beskrivelse og </w:t>
      </w:r>
      <w:r w:rsidR="00DB6AB4" w:rsidRPr="00397AD7">
        <w:rPr>
          <w:color w:val="808080" w:themeColor="background1" w:themeShade="80"/>
        </w:rPr>
        <w:t>utsjekk</w:t>
      </w:r>
    </w:p>
    <w:p w14:paraId="07B730F9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Vesentlige interesser som berøres av planinitiativet</w:t>
      </w:r>
    </w:p>
    <w:p w14:paraId="35C3357B" w14:textId="375ECBC5" w:rsidR="002B5A74" w:rsidRDefault="002169FB" w:rsidP="002B5A74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</w:t>
      </w:r>
      <w:r w:rsidR="00397AD7" w:rsidRPr="00397AD7">
        <w:rPr>
          <w:color w:val="808080" w:themeColor="background1" w:themeShade="80"/>
        </w:rPr>
        <w:t xml:space="preserve"> </w:t>
      </w:r>
      <w:r w:rsidR="002B5A74">
        <w:rPr>
          <w:color w:val="808080" w:themeColor="background1" w:themeShade="80"/>
        </w:rPr>
        <w:t xml:space="preserve">av </w:t>
      </w:r>
      <w:r w:rsidR="00397AD7" w:rsidRPr="00397AD7">
        <w:rPr>
          <w:color w:val="808080" w:themeColor="background1" w:themeShade="80"/>
        </w:rPr>
        <w:t>forhold til andre grunneiere, naboer,</w:t>
      </w:r>
      <w:r w:rsidRPr="00397AD7">
        <w:rPr>
          <w:color w:val="808080" w:themeColor="background1" w:themeShade="80"/>
        </w:rPr>
        <w:t xml:space="preserve"> barn og unge, kulturminner, biologisk mangfold mv.</w:t>
      </w:r>
      <w:bookmarkStart w:id="0" w:name="_GoBack"/>
      <w:bookmarkEnd w:id="0"/>
    </w:p>
    <w:p w14:paraId="084E6FC4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Hvordan samfunnssikkerhet skal ivaretas, blant annet gjennom å forebygge risiko og sårbarhet</w:t>
      </w:r>
    </w:p>
    <w:p w14:paraId="442256C5" w14:textId="77777777" w:rsidR="002169FB" w:rsidRPr="00397AD7" w:rsidRDefault="002169FB" w:rsidP="002169FB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 (forhold til trafikksikkerhet mv.)</w:t>
      </w:r>
    </w:p>
    <w:p w14:paraId="74678F9E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Hvilke berørte offentlige organer og andre interesserte skal varsles om oppstart</w:t>
      </w:r>
    </w:p>
    <w:p w14:paraId="43FD8840" w14:textId="77777777" w:rsidR="002169FB" w:rsidRPr="00397AD7" w:rsidRDefault="002169FB" w:rsidP="002169FB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Beskrivelse/liste</w:t>
      </w:r>
      <w:r w:rsidR="00397AD7" w:rsidRPr="00397AD7">
        <w:rPr>
          <w:color w:val="808080" w:themeColor="background1" w:themeShade="80"/>
        </w:rPr>
        <w:t xml:space="preserve"> (kommunen kan utarbeide</w:t>
      </w:r>
      <w:r w:rsidRPr="00397AD7">
        <w:rPr>
          <w:color w:val="808080" w:themeColor="background1" w:themeShade="80"/>
        </w:rPr>
        <w:t xml:space="preserve"> naboliste</w:t>
      </w:r>
      <w:r w:rsidR="00397AD7" w:rsidRPr="00397AD7">
        <w:rPr>
          <w:color w:val="808080" w:themeColor="background1" w:themeShade="80"/>
        </w:rPr>
        <w:t>)</w:t>
      </w:r>
    </w:p>
    <w:p w14:paraId="7060CFCC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Prosesser for samarbeid og medvirkning fra berørte myndigheter, grunneiere, festere, naboer og andre berørte</w:t>
      </w:r>
    </w:p>
    <w:p w14:paraId="4D10A910" w14:textId="77777777" w:rsidR="00397AD7" w:rsidRPr="00397AD7" w:rsidRDefault="00397AD7" w:rsidP="00397AD7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 av behov/ønske om samarbeid</w:t>
      </w:r>
    </w:p>
    <w:p w14:paraId="1332B0A5" w14:textId="77777777" w:rsidR="00397AD7" w:rsidRPr="00397AD7" w:rsidRDefault="00397AD7" w:rsidP="00397AD7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 av medvirkningsopplegg</w:t>
      </w:r>
    </w:p>
    <w:p w14:paraId="1AAF57A6" w14:textId="77777777" w:rsidR="00AD646F" w:rsidRDefault="00AD646F" w:rsidP="00AD646F">
      <w:pPr>
        <w:pStyle w:val="Listeavsnitt"/>
        <w:numPr>
          <w:ilvl w:val="0"/>
          <w:numId w:val="2"/>
        </w:numPr>
      </w:pPr>
      <w:r>
        <w:t>Vurdering av om planen er omfattet av forskrift om konsekvensutredninger, og hvordan kravene i tilfelle vil kunne bli ivaretatt</w:t>
      </w:r>
    </w:p>
    <w:p w14:paraId="53C24D80" w14:textId="77777777" w:rsidR="00397AD7" w:rsidRPr="00397AD7" w:rsidRDefault="00397AD7" w:rsidP="00397AD7">
      <w:pPr>
        <w:pStyle w:val="Listeavsnitt"/>
        <w:numPr>
          <w:ilvl w:val="1"/>
          <w:numId w:val="2"/>
        </w:numPr>
        <w:rPr>
          <w:color w:val="808080" w:themeColor="background1" w:themeShade="80"/>
        </w:rPr>
      </w:pPr>
      <w:r w:rsidRPr="00397AD7">
        <w:rPr>
          <w:color w:val="808080" w:themeColor="background1" w:themeShade="80"/>
        </w:rPr>
        <w:t>Beskrivelse og utsjekk</w:t>
      </w:r>
    </w:p>
    <w:p w14:paraId="60240B4E" w14:textId="77777777" w:rsidR="00DB6AB4" w:rsidRDefault="00DB6AB4" w:rsidP="00DB6AB4"/>
    <w:p w14:paraId="61D28713" w14:textId="77777777" w:rsidR="00AD646F" w:rsidRPr="00772F7C" w:rsidRDefault="00AD646F" w:rsidP="00397AD7"/>
    <w:p w14:paraId="6494D8A4" w14:textId="77777777" w:rsidR="00FF1BA9" w:rsidRDefault="00FF1BA9">
      <w:pPr>
        <w:pStyle w:val="Standard"/>
        <w:rPr>
          <w:rFonts w:ascii="Calibri" w:hAnsi="Calibri"/>
          <w:sz w:val="22"/>
          <w:szCs w:val="22"/>
        </w:rPr>
      </w:pPr>
    </w:p>
    <w:p w14:paraId="3D47E545" w14:textId="77777777" w:rsidR="00AD646F" w:rsidRDefault="00AD646F" w:rsidP="00AD646F">
      <w:pPr>
        <w:pStyle w:val="Standard"/>
        <w:rPr>
          <w:rFonts w:ascii="Calibri" w:hAnsi="Calibri"/>
          <w:color w:val="FF0000"/>
          <w:sz w:val="22"/>
          <w:szCs w:val="22"/>
        </w:rPr>
      </w:pPr>
    </w:p>
    <w:p w14:paraId="0A334BCE" w14:textId="0515BAB4" w:rsidR="00AD646F" w:rsidRDefault="00AD646F" w:rsidP="00AD646F">
      <w:pPr>
        <w:pStyle w:val="Standard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Alle nødvendige vedlegg må oversendes By</w:t>
      </w:r>
      <w:r w:rsidR="003A2EA3">
        <w:rPr>
          <w:rFonts w:ascii="Calibri" w:hAnsi="Calibri"/>
          <w:color w:val="FF0000"/>
          <w:sz w:val="22"/>
          <w:szCs w:val="22"/>
        </w:rPr>
        <w:t>utvikling Plan</w:t>
      </w:r>
      <w:r>
        <w:rPr>
          <w:rFonts w:ascii="Calibri" w:hAnsi="Calibri"/>
          <w:color w:val="FF0000"/>
          <w:sz w:val="22"/>
          <w:szCs w:val="22"/>
        </w:rPr>
        <w:t xml:space="preserve"> før det kan settes av tid til </w:t>
      </w:r>
      <w:r w:rsidR="000B7B3F">
        <w:rPr>
          <w:rFonts w:ascii="Calibri" w:hAnsi="Calibri"/>
          <w:color w:val="FF0000"/>
          <w:sz w:val="22"/>
          <w:szCs w:val="22"/>
        </w:rPr>
        <w:t>oppstarts</w:t>
      </w:r>
      <w:r>
        <w:rPr>
          <w:rFonts w:ascii="Calibri" w:hAnsi="Calibri"/>
          <w:color w:val="FF0000"/>
          <w:sz w:val="22"/>
          <w:szCs w:val="22"/>
        </w:rPr>
        <w:t xml:space="preserve">møte. </w:t>
      </w:r>
      <w:r w:rsidR="00D642AB">
        <w:rPr>
          <w:rFonts w:ascii="Calibri" w:hAnsi="Calibri"/>
          <w:color w:val="FF0000"/>
          <w:sz w:val="22"/>
          <w:szCs w:val="22"/>
        </w:rPr>
        <w:t>Ta kontakt med By</w:t>
      </w:r>
      <w:r w:rsidR="003A2EA3">
        <w:rPr>
          <w:rFonts w:ascii="Calibri" w:hAnsi="Calibri"/>
          <w:color w:val="FF0000"/>
          <w:sz w:val="22"/>
          <w:szCs w:val="22"/>
        </w:rPr>
        <w:t>utvikling Plan</w:t>
      </w:r>
      <w:r w:rsidR="00D642AB">
        <w:rPr>
          <w:rFonts w:ascii="Calibri" w:hAnsi="Calibri"/>
          <w:color w:val="FF0000"/>
          <w:sz w:val="22"/>
          <w:szCs w:val="22"/>
        </w:rPr>
        <w:t xml:space="preserve"> ved behov for avklaring av forventninger og omfang, slik at planinitiativet bl.a. blir tilpasset kompleksiteten i prosjektet og lokale forhold.</w:t>
      </w:r>
    </w:p>
    <w:p w14:paraId="6CEFD91A" w14:textId="77777777" w:rsidR="00FF1BA9" w:rsidRDefault="00FF1BA9">
      <w:pPr>
        <w:pStyle w:val="Standard"/>
        <w:rPr>
          <w:rFonts w:ascii="Calibri" w:hAnsi="Calibri"/>
          <w:sz w:val="22"/>
          <w:szCs w:val="22"/>
        </w:rPr>
      </w:pPr>
    </w:p>
    <w:sectPr w:rsidR="00FF1BA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6C54" w14:textId="77777777" w:rsidR="00AA08B6" w:rsidRDefault="00AA08B6">
      <w:r>
        <w:separator/>
      </w:r>
    </w:p>
  </w:endnote>
  <w:endnote w:type="continuationSeparator" w:id="0">
    <w:p w14:paraId="42063512" w14:textId="77777777" w:rsidR="00AA08B6" w:rsidRDefault="00AA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97B9" w14:textId="5B32D619" w:rsidR="00772F7C" w:rsidRDefault="00772F7C">
    <w:pPr>
      <w:pStyle w:val="Bunntekst"/>
    </w:pPr>
    <w:r>
      <w:t xml:space="preserve">Sist endret </w:t>
    </w:r>
    <w:r w:rsidR="002B5A74">
      <w:t>04</w:t>
    </w:r>
    <w:r>
      <w:t>.0</w:t>
    </w:r>
    <w:r w:rsidR="002B5A74">
      <w:t>5</w:t>
    </w:r>
    <w:r>
      <w:t>.20</w:t>
    </w:r>
    <w:r w:rsidR="003A2EA3">
      <w:t>2</w:t>
    </w:r>
    <w:r w:rsidR="002B5A74">
      <w:t>2</w:t>
    </w:r>
  </w:p>
  <w:p w14:paraId="05FC44FD" w14:textId="77777777" w:rsidR="00397AD7" w:rsidRDefault="00397A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0CA8" w14:textId="77777777" w:rsidR="00AA08B6" w:rsidRDefault="00AA08B6">
      <w:r>
        <w:rPr>
          <w:color w:val="000000"/>
        </w:rPr>
        <w:separator/>
      </w:r>
    </w:p>
  </w:footnote>
  <w:footnote w:type="continuationSeparator" w:id="0">
    <w:p w14:paraId="7098EDA1" w14:textId="77777777" w:rsidR="00AA08B6" w:rsidRDefault="00AA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6"/>
      <w:gridCol w:w="7177"/>
    </w:tblGrid>
    <w:tr w:rsidR="000A10D4" w14:paraId="06B000AF" w14:textId="77777777">
      <w:tc>
        <w:tcPr>
          <w:tcW w:w="2456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0132169" w14:textId="77777777" w:rsidR="000A10D4" w:rsidRDefault="00AA19E4">
          <w:pPr>
            <w:pStyle w:val="TableContents"/>
          </w:pPr>
          <w:r>
            <w:rPr>
              <w:noProof/>
              <w:lang w:eastAsia="nb-NO" w:bidi="ar-SA"/>
            </w:rPr>
            <w:drawing>
              <wp:inline distT="0" distB="0" distL="0" distR="0" wp14:anchorId="5E9D12B8" wp14:editId="4AE3F449">
                <wp:extent cx="1170358" cy="410044"/>
                <wp:effectExtent l="0" t="0" r="0" b="9056"/>
                <wp:docPr id="1" name="bilde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58" cy="410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7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8F5A379" w14:textId="77777777" w:rsidR="000A10D4" w:rsidRDefault="00AA08B6">
          <w:pPr>
            <w:pStyle w:val="Standard"/>
          </w:pPr>
        </w:p>
        <w:p w14:paraId="528D02C4" w14:textId="063C0C33" w:rsidR="000A10D4" w:rsidRDefault="00772F7C" w:rsidP="00772F7C">
          <w:pPr>
            <w:pStyle w:val="Standard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2.</w:t>
          </w:r>
          <w:r w:rsidR="003A2EA3">
            <w:rPr>
              <w:rFonts w:ascii="Calibri" w:hAnsi="Calibri"/>
              <w:sz w:val="22"/>
              <w:szCs w:val="22"/>
            </w:rPr>
            <w:t>1.1</w:t>
          </w:r>
          <w:r>
            <w:rPr>
              <w:rFonts w:ascii="Calibri" w:hAnsi="Calibri"/>
              <w:sz w:val="22"/>
              <w:szCs w:val="22"/>
            </w:rPr>
            <w:t xml:space="preserve"> Vedlegg til</w:t>
          </w:r>
          <w:r w:rsidR="000B7B3F">
            <w:rPr>
              <w:rFonts w:ascii="Calibri" w:hAnsi="Calibri"/>
              <w:sz w:val="22"/>
              <w:szCs w:val="22"/>
            </w:rPr>
            <w:t xml:space="preserve"> anmodning om </w:t>
          </w:r>
          <w:r>
            <w:rPr>
              <w:rFonts w:ascii="Calibri" w:hAnsi="Calibri"/>
              <w:sz w:val="22"/>
              <w:szCs w:val="22"/>
            </w:rPr>
            <w:t>oppstarts</w:t>
          </w:r>
          <w:r w:rsidR="00AA19E4">
            <w:rPr>
              <w:rFonts w:ascii="Calibri" w:hAnsi="Calibri"/>
              <w:sz w:val="22"/>
              <w:szCs w:val="22"/>
            </w:rPr>
            <w:t>møte</w:t>
          </w:r>
        </w:p>
      </w:tc>
    </w:tr>
  </w:tbl>
  <w:p w14:paraId="2916E722" w14:textId="77777777" w:rsidR="000A10D4" w:rsidRDefault="00AA08B6">
    <w:pPr>
      <w:pStyle w:val="Toppteks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0FE7"/>
    <w:multiLevelType w:val="multilevel"/>
    <w:tmpl w:val="A15CBF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86F45D8"/>
    <w:multiLevelType w:val="hybridMultilevel"/>
    <w:tmpl w:val="715EA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49ABE">
      <w:start w:val="1"/>
      <w:numFmt w:val="lowerLetter"/>
      <w:lvlText w:val="%2)"/>
      <w:lvlJc w:val="left"/>
      <w:pPr>
        <w:ind w:left="1440" w:hanging="360"/>
      </w:pPr>
      <w:rPr>
        <w:color w:val="808080" w:themeColor="background1" w:themeShade="8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BA9"/>
    <w:rsid w:val="000B7B3F"/>
    <w:rsid w:val="001B04E1"/>
    <w:rsid w:val="002169FB"/>
    <w:rsid w:val="002B5A74"/>
    <w:rsid w:val="00397AD7"/>
    <w:rsid w:val="003A2EA3"/>
    <w:rsid w:val="003F4C94"/>
    <w:rsid w:val="005C1770"/>
    <w:rsid w:val="00670FE5"/>
    <w:rsid w:val="00695F68"/>
    <w:rsid w:val="00750244"/>
    <w:rsid w:val="00772F7C"/>
    <w:rsid w:val="00847739"/>
    <w:rsid w:val="00934A2F"/>
    <w:rsid w:val="00A8751B"/>
    <w:rsid w:val="00AA08B6"/>
    <w:rsid w:val="00AA19E4"/>
    <w:rsid w:val="00AD646F"/>
    <w:rsid w:val="00C15DAF"/>
    <w:rsid w:val="00D642AB"/>
    <w:rsid w:val="00DB6AB4"/>
    <w:rsid w:val="00DC4C10"/>
    <w:rsid w:val="00E724AE"/>
    <w:rsid w:val="00E8169B"/>
    <w:rsid w:val="00F52359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32C7"/>
  <w15:docId w15:val="{B26F185A-5CA4-4142-AEAD-FD78A899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nntekst">
    <w:name w:val="footer"/>
    <w:basedOn w:val="Standard"/>
    <w:link w:val="BunntekstTeg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obletekst">
    <w:name w:val="Balloon Text"/>
    <w:basedOn w:val="Normal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rPr>
      <w:rFonts w:ascii="Tahoma" w:hAnsi="Tahoma"/>
      <w:sz w:val="16"/>
      <w:szCs w:val="14"/>
    </w:rPr>
  </w:style>
  <w:style w:type="paragraph" w:styleId="Listeavsnitt">
    <w:name w:val="List Paragraph"/>
    <w:basedOn w:val="Normal"/>
    <w:uiPriority w:val="34"/>
    <w:qFormat/>
    <w:rsid w:val="00AD646F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0B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07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7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49D704F3D464B9C7341F8D1E0E1EC" ma:contentTypeVersion="21" ma:contentTypeDescription="Opprett et nytt dokument." ma:contentTypeScope="" ma:versionID="d8f5b1c9303933befe3d38ce9224babd">
  <xsd:schema xmlns:xsd="http://www.w3.org/2001/XMLSchema" xmlns:xs="http://www.w3.org/2001/XMLSchema" xmlns:p="http://schemas.microsoft.com/office/2006/metadata/properties" xmlns:ns2="75b5c1fa-0981-466f-8845-5eeb9d7ffa23" xmlns:ns3="1d818397-accf-46b3-a1dd-1bf13fe99bcd" targetNamespace="http://schemas.microsoft.com/office/2006/metadata/properties" ma:root="true" ma:fieldsID="a31a34f9ee0e2c2450da123f952ceece" ns2:_="" ns3:_="">
    <xsd:import namespace="75b5c1fa-0981-466f-8845-5eeb9d7ffa23"/>
    <xsd:import namespace="1d818397-accf-46b3-a1dd-1bf13fe99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x0065_162" minOccurs="0"/>
                <xsd:element ref="ns2:5652f256-66f2-4c60-84d8-13bc0f038ce7CountryOrRegion" minOccurs="0"/>
                <xsd:element ref="ns2:5652f256-66f2-4c60-84d8-13bc0f038ce7State" minOccurs="0"/>
                <xsd:element ref="ns2:5652f256-66f2-4c60-84d8-13bc0f038ce7City" minOccurs="0"/>
                <xsd:element ref="ns2:5652f256-66f2-4c60-84d8-13bc0f038ce7PostalCode" minOccurs="0"/>
                <xsd:element ref="ns2:5652f256-66f2-4c60-84d8-13bc0f038ce7Street" minOccurs="0"/>
                <xsd:element ref="ns2:5652f256-66f2-4c60-84d8-13bc0f038ce7GeoLoc" minOccurs="0"/>
                <xsd:element ref="ns2:5652f256-66f2-4c60-84d8-13bc0f038ce7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1fa-0981-466f-8845-5eeb9d7f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65_162" ma:index="20" nillable="true" ma:displayName="Plassering" ma:internalName="_x0065_162">
      <xsd:simpleType>
        <xsd:restriction base="dms:Unknown"/>
      </xsd:simpleType>
    </xsd:element>
    <xsd:element name="5652f256-66f2-4c60-84d8-13bc0f038ce7CountryOrRegion" ma:index="21" nillable="true" ma:displayName="Plassering: Land/område" ma:internalName="CountryOrRegion" ma:readOnly="true">
      <xsd:simpleType>
        <xsd:restriction base="dms:Text"/>
      </xsd:simpleType>
    </xsd:element>
    <xsd:element name="5652f256-66f2-4c60-84d8-13bc0f038ce7State" ma:index="22" nillable="true" ma:displayName="Plassering: Delstat/område" ma:internalName="State" ma:readOnly="true">
      <xsd:simpleType>
        <xsd:restriction base="dms:Text"/>
      </xsd:simpleType>
    </xsd:element>
    <xsd:element name="5652f256-66f2-4c60-84d8-13bc0f038ce7City" ma:index="23" nillable="true" ma:displayName="Plassering: Poststed" ma:internalName="City" ma:readOnly="true">
      <xsd:simpleType>
        <xsd:restriction base="dms:Text"/>
      </xsd:simpleType>
    </xsd:element>
    <xsd:element name="5652f256-66f2-4c60-84d8-13bc0f038ce7PostalCode" ma:index="24" nillable="true" ma:displayName="Plassering: Postnummer" ma:internalName="PostalCode" ma:readOnly="true">
      <xsd:simpleType>
        <xsd:restriction base="dms:Text"/>
      </xsd:simpleType>
    </xsd:element>
    <xsd:element name="5652f256-66f2-4c60-84d8-13bc0f038ce7Street" ma:index="25" nillable="true" ma:displayName="Plassering: Gate/vei" ma:internalName="Street" ma:readOnly="true">
      <xsd:simpleType>
        <xsd:restriction base="dms:Text"/>
      </xsd:simpleType>
    </xsd:element>
    <xsd:element name="5652f256-66f2-4c60-84d8-13bc0f038ce7GeoLoc" ma:index="26" nillable="true" ma:displayName="Plassering: Koordinater" ma:internalName="GeoLoc" ma:readOnly="true">
      <xsd:simpleType>
        <xsd:restriction base="dms:Unknown"/>
      </xsd:simpleType>
    </xsd:element>
    <xsd:element name="5652f256-66f2-4c60-84d8-13bc0f038ce7DispName" ma:index="27" nillable="true" ma:displayName="Plassering: Navn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8397-accf-46b3-a1dd-1bf13fe9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1A8AA-AB6A-4D3C-9A5E-C18C6BDE7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17F6D-F0A4-4ADD-8319-CF40E4649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c1fa-0981-466f-8845-5eeb9d7ffa23"/>
    <ds:schemaRef ds:uri="1d818397-accf-46b3-a1dd-1bf13fe99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</dc:creator>
  <cp:lastModifiedBy>Mats Marthinussen</cp:lastModifiedBy>
  <cp:revision>4</cp:revision>
  <cp:lastPrinted>2013-03-06T11:04:00Z</cp:lastPrinted>
  <dcterms:created xsi:type="dcterms:W3CDTF">2022-05-04T15:03:00Z</dcterms:created>
  <dcterms:modified xsi:type="dcterms:W3CDTF">2022-05-04T15:09:00Z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0x010100E7349D704F3D464B9C7341F8D1E0E1EC</vt:lpwstr>
  </property>
</Properties>
</file>