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06" w:type="dxa"/>
        <w:tblInd w:w="-397" w:type="dxa"/>
        <w:tblLayout w:type="fixed"/>
        <w:tblCellMar>
          <w:left w:w="70" w:type="dxa"/>
          <w:right w:w="70" w:type="dxa"/>
        </w:tblCellMar>
        <w:tblLook w:val="0000" w:firstRow="0" w:lastRow="0" w:firstColumn="0" w:lastColumn="0" w:noHBand="0" w:noVBand="0"/>
      </w:tblPr>
      <w:tblGrid>
        <w:gridCol w:w="2399"/>
        <w:gridCol w:w="1896"/>
        <w:gridCol w:w="1559"/>
        <w:gridCol w:w="1559"/>
        <w:gridCol w:w="1559"/>
        <w:gridCol w:w="1134"/>
      </w:tblGrid>
      <w:tr w:rsidR="004D039C" w:rsidTr="00806804">
        <w:trPr>
          <w:cantSplit/>
          <w:trHeight w:hRule="exact" w:val="397"/>
        </w:trPr>
        <w:tc>
          <w:tcPr>
            <w:tcW w:w="2399" w:type="dxa"/>
            <w:vMerge w:val="restart"/>
          </w:tcPr>
          <w:p w:rsidR="009B4FD7" w:rsidRPr="008D6846" w:rsidRDefault="002C694A" w:rsidP="00691978">
            <w:pPr>
              <w:pStyle w:val="Brevtekst"/>
              <w:rPr>
                <w:rFonts w:cstheme="minorHAnsi"/>
                <w:sz w:val="22"/>
              </w:rPr>
            </w:pPr>
            <w:bookmarkStart w:id="0" w:name="_GoBack"/>
            <w:bookmarkEnd w:id="0"/>
            <w:r w:rsidRPr="008D6846">
              <w:rPr>
                <w:rFonts w:cstheme="minorHAnsi"/>
                <w:noProof/>
                <w:sz w:val="22"/>
              </w:rPr>
              <w:drawing>
                <wp:inline distT="0" distB="0" distL="0" distR="0">
                  <wp:extent cx="1404257" cy="491490"/>
                  <wp:effectExtent l="0" t="0" r="5715"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o_SH_Pos_ori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4257" cy="491490"/>
                          </a:xfrm>
                          <a:prstGeom prst="rect">
                            <a:avLst/>
                          </a:prstGeom>
                          <a:noFill/>
                          <a:ln>
                            <a:noFill/>
                          </a:ln>
                        </pic:spPr>
                      </pic:pic>
                    </a:graphicData>
                  </a:graphic>
                </wp:inline>
              </w:drawing>
            </w:r>
          </w:p>
        </w:tc>
        <w:tc>
          <w:tcPr>
            <w:tcW w:w="1896" w:type="dxa"/>
            <w:vMerge w:val="restart"/>
          </w:tcPr>
          <w:p w:rsidR="009B4FD7" w:rsidRPr="008D6846" w:rsidRDefault="002C694A" w:rsidP="009B4FD7">
            <w:pPr>
              <w:pStyle w:val="Brevtekst"/>
              <w:rPr>
                <w:rFonts w:cstheme="minorHAnsi"/>
                <w:sz w:val="22"/>
              </w:rPr>
            </w:pPr>
          </w:p>
        </w:tc>
        <w:tc>
          <w:tcPr>
            <w:tcW w:w="5811" w:type="dxa"/>
            <w:gridSpan w:val="4"/>
            <w:vAlign w:val="center"/>
          </w:tcPr>
          <w:p w:rsidR="009B4FD7" w:rsidRPr="008D6846" w:rsidRDefault="002C694A" w:rsidP="009B4FD7">
            <w:pPr>
              <w:pStyle w:val="ToppMerking"/>
              <w:rPr>
                <w:rFonts w:cstheme="minorHAnsi"/>
                <w:sz w:val="28"/>
              </w:rPr>
            </w:pPr>
            <w:r w:rsidRPr="008D6846">
              <w:rPr>
                <w:rFonts w:cstheme="minorHAnsi"/>
                <w:sz w:val="28"/>
              </w:rPr>
              <w:t>Saksframlegg</w:t>
            </w:r>
          </w:p>
        </w:tc>
      </w:tr>
      <w:tr w:rsidR="004D039C" w:rsidTr="00806804">
        <w:trPr>
          <w:cantSplit/>
        </w:trPr>
        <w:tc>
          <w:tcPr>
            <w:tcW w:w="2399" w:type="dxa"/>
            <w:vMerge/>
          </w:tcPr>
          <w:p w:rsidR="009B4FD7" w:rsidRPr="008D6846" w:rsidRDefault="002C694A">
            <w:pPr>
              <w:pStyle w:val="Topptekst"/>
              <w:rPr>
                <w:rFonts w:cstheme="minorHAnsi"/>
                <w:sz w:val="13"/>
              </w:rPr>
            </w:pPr>
          </w:p>
        </w:tc>
        <w:tc>
          <w:tcPr>
            <w:tcW w:w="1896" w:type="dxa"/>
            <w:vMerge/>
          </w:tcPr>
          <w:p w:rsidR="009B4FD7" w:rsidRPr="008D6846" w:rsidRDefault="002C694A">
            <w:pPr>
              <w:pStyle w:val="Topptekst"/>
              <w:rPr>
                <w:rFonts w:cstheme="minorHAnsi"/>
                <w:sz w:val="13"/>
              </w:rPr>
            </w:pPr>
          </w:p>
        </w:tc>
        <w:tc>
          <w:tcPr>
            <w:tcW w:w="1559" w:type="dxa"/>
          </w:tcPr>
          <w:p w:rsidR="009B4FD7" w:rsidRPr="008D6846" w:rsidRDefault="002C694A">
            <w:pPr>
              <w:pStyle w:val="Bunntekst"/>
              <w:rPr>
                <w:rFonts w:cstheme="minorHAnsi"/>
                <w:sz w:val="11"/>
              </w:rPr>
            </w:pPr>
            <w:r w:rsidRPr="008D6846">
              <w:rPr>
                <w:rFonts w:cstheme="minorHAnsi"/>
                <w:sz w:val="11"/>
              </w:rPr>
              <w:t>Dato</w:t>
            </w:r>
          </w:p>
        </w:tc>
        <w:tc>
          <w:tcPr>
            <w:tcW w:w="1559" w:type="dxa"/>
          </w:tcPr>
          <w:p w:rsidR="009B4FD7" w:rsidRPr="008D6846" w:rsidRDefault="002C694A">
            <w:pPr>
              <w:pStyle w:val="Bunntekst"/>
              <w:rPr>
                <w:rFonts w:cstheme="minorHAnsi"/>
                <w:sz w:val="11"/>
              </w:rPr>
            </w:pPr>
            <w:r w:rsidRPr="008D6846">
              <w:rPr>
                <w:rFonts w:cstheme="minorHAnsi"/>
                <w:sz w:val="11"/>
              </w:rPr>
              <w:t>Løpenr</w:t>
            </w:r>
          </w:p>
        </w:tc>
        <w:tc>
          <w:tcPr>
            <w:tcW w:w="1559" w:type="dxa"/>
          </w:tcPr>
          <w:p w:rsidR="009B4FD7" w:rsidRPr="008D6846" w:rsidRDefault="002C694A">
            <w:pPr>
              <w:pStyle w:val="Bunntekst"/>
              <w:rPr>
                <w:rFonts w:cstheme="minorHAnsi"/>
                <w:sz w:val="11"/>
              </w:rPr>
            </w:pPr>
            <w:r w:rsidRPr="008D6846">
              <w:rPr>
                <w:rFonts w:cstheme="minorHAnsi"/>
                <w:sz w:val="11"/>
              </w:rPr>
              <w:t>Arkivsaksnr</w:t>
            </w:r>
          </w:p>
        </w:tc>
        <w:tc>
          <w:tcPr>
            <w:tcW w:w="1134" w:type="dxa"/>
          </w:tcPr>
          <w:p w:rsidR="009B4FD7" w:rsidRPr="008D6846" w:rsidRDefault="002C694A">
            <w:pPr>
              <w:pStyle w:val="Bunntekst"/>
              <w:rPr>
                <w:rFonts w:cstheme="minorHAnsi"/>
                <w:sz w:val="11"/>
              </w:rPr>
            </w:pPr>
            <w:r w:rsidRPr="008D6846">
              <w:rPr>
                <w:rFonts w:cstheme="minorHAnsi"/>
                <w:sz w:val="11"/>
              </w:rPr>
              <w:t>Arkiv</w:t>
            </w:r>
          </w:p>
        </w:tc>
      </w:tr>
      <w:tr w:rsidR="004D039C" w:rsidTr="00806804">
        <w:trPr>
          <w:cantSplit/>
        </w:trPr>
        <w:tc>
          <w:tcPr>
            <w:tcW w:w="2399" w:type="dxa"/>
            <w:vMerge/>
            <w:tcBorders>
              <w:bottom w:val="single" w:sz="4" w:space="0" w:color="auto"/>
            </w:tcBorders>
          </w:tcPr>
          <w:p w:rsidR="009B4FD7" w:rsidRPr="008D6846" w:rsidRDefault="002C694A">
            <w:pPr>
              <w:pStyle w:val="Topptekst"/>
              <w:rPr>
                <w:rFonts w:cstheme="minorHAnsi"/>
                <w:sz w:val="13"/>
              </w:rPr>
            </w:pPr>
          </w:p>
        </w:tc>
        <w:tc>
          <w:tcPr>
            <w:tcW w:w="1896" w:type="dxa"/>
            <w:vMerge/>
            <w:tcBorders>
              <w:bottom w:val="single" w:sz="4" w:space="0" w:color="auto"/>
            </w:tcBorders>
          </w:tcPr>
          <w:p w:rsidR="009B4FD7" w:rsidRPr="008D6846" w:rsidRDefault="002C694A">
            <w:pPr>
              <w:pStyle w:val="Topptekst"/>
              <w:rPr>
                <w:rFonts w:cstheme="minorHAnsi"/>
                <w:sz w:val="13"/>
              </w:rPr>
            </w:pPr>
          </w:p>
        </w:tc>
        <w:tc>
          <w:tcPr>
            <w:tcW w:w="1559" w:type="dxa"/>
            <w:tcBorders>
              <w:bottom w:val="single" w:sz="4" w:space="0" w:color="auto"/>
            </w:tcBorders>
          </w:tcPr>
          <w:p w:rsidR="009B4FD7" w:rsidRPr="008D6846" w:rsidRDefault="002C694A" w:rsidP="009B4FD7">
            <w:pPr>
              <w:pStyle w:val="Referanse"/>
              <w:rPr>
                <w:rFonts w:cstheme="minorHAnsi"/>
                <w:sz w:val="20"/>
              </w:rPr>
            </w:pPr>
            <w:bookmarkStart w:id="1" w:name="JournalDato"/>
            <w:r w:rsidRPr="008D6846">
              <w:rPr>
                <w:rFonts w:cstheme="minorHAnsi"/>
                <w:sz w:val="20"/>
              </w:rPr>
              <w:t>19.01.2021</w:t>
            </w:r>
            <w:bookmarkEnd w:id="1"/>
          </w:p>
        </w:tc>
        <w:tc>
          <w:tcPr>
            <w:tcW w:w="1559" w:type="dxa"/>
            <w:tcBorders>
              <w:bottom w:val="single" w:sz="4" w:space="0" w:color="auto"/>
            </w:tcBorders>
          </w:tcPr>
          <w:p w:rsidR="009B4FD7" w:rsidRPr="008D6846" w:rsidRDefault="002C694A" w:rsidP="00D41006">
            <w:pPr>
              <w:pStyle w:val="Referanse"/>
              <w:rPr>
                <w:rFonts w:cstheme="minorHAnsi"/>
                <w:sz w:val="20"/>
              </w:rPr>
            </w:pPr>
            <w:bookmarkStart w:id="2" w:name="Løpenr"/>
            <w:r w:rsidRPr="008D6846">
              <w:rPr>
                <w:rFonts w:cstheme="minorHAnsi"/>
                <w:sz w:val="20"/>
              </w:rPr>
              <w:t>5222/2021</w:t>
            </w:r>
            <w:bookmarkEnd w:id="2"/>
          </w:p>
        </w:tc>
        <w:tc>
          <w:tcPr>
            <w:tcW w:w="1559" w:type="dxa"/>
            <w:tcBorders>
              <w:bottom w:val="single" w:sz="4" w:space="0" w:color="auto"/>
            </w:tcBorders>
          </w:tcPr>
          <w:p w:rsidR="009B4FD7" w:rsidRPr="008D6846" w:rsidRDefault="002C694A" w:rsidP="00D41006">
            <w:pPr>
              <w:pStyle w:val="Referanse"/>
              <w:rPr>
                <w:rFonts w:cstheme="minorHAnsi"/>
                <w:sz w:val="20"/>
              </w:rPr>
            </w:pPr>
            <w:bookmarkStart w:id="3" w:name="SaksNr"/>
            <w:r w:rsidRPr="008D6846">
              <w:rPr>
                <w:rFonts w:cstheme="minorHAnsi"/>
                <w:sz w:val="20"/>
              </w:rPr>
              <w:t>2019/9884</w:t>
            </w:r>
            <w:bookmarkEnd w:id="3"/>
          </w:p>
        </w:tc>
        <w:tc>
          <w:tcPr>
            <w:tcW w:w="1134" w:type="dxa"/>
            <w:tcBorders>
              <w:bottom w:val="single" w:sz="4" w:space="0" w:color="auto"/>
            </w:tcBorders>
          </w:tcPr>
          <w:p w:rsidR="009B4FD7" w:rsidRPr="008D6846" w:rsidRDefault="002C694A" w:rsidP="00D41006">
            <w:pPr>
              <w:pStyle w:val="Referanse"/>
              <w:rPr>
                <w:rFonts w:cstheme="minorHAnsi"/>
                <w:sz w:val="20"/>
              </w:rPr>
            </w:pPr>
            <w:bookmarkStart w:id="4" w:name="PrimærKlassering"/>
            <w:r w:rsidRPr="008D6846">
              <w:rPr>
                <w:rFonts w:cstheme="minorHAnsi"/>
                <w:sz w:val="20"/>
              </w:rPr>
              <w:t>144</w:t>
            </w:r>
            <w:bookmarkEnd w:id="4"/>
          </w:p>
        </w:tc>
      </w:tr>
      <w:tr w:rsidR="004D039C" w:rsidTr="00806804">
        <w:trPr>
          <w:cantSplit/>
        </w:trPr>
        <w:tc>
          <w:tcPr>
            <w:tcW w:w="2399" w:type="dxa"/>
            <w:tcBorders>
              <w:top w:val="single" w:sz="4" w:space="0" w:color="auto"/>
            </w:tcBorders>
          </w:tcPr>
          <w:p w:rsidR="009B4FD7" w:rsidRPr="008D6846" w:rsidRDefault="002C694A" w:rsidP="009B4FD7">
            <w:pPr>
              <w:pStyle w:val="Admenhet"/>
              <w:rPr>
                <w:rFonts w:asciiTheme="minorHAnsi" w:hAnsiTheme="minorHAnsi" w:cstheme="minorHAnsi"/>
                <w:sz w:val="14"/>
              </w:rPr>
            </w:pPr>
            <w:bookmarkStart w:id="5" w:name="AdmBetegnelse"/>
            <w:r w:rsidRPr="008D6846">
              <w:rPr>
                <w:rFonts w:asciiTheme="minorHAnsi" w:hAnsiTheme="minorHAnsi" w:cstheme="minorHAnsi"/>
                <w:sz w:val="14"/>
              </w:rPr>
              <w:t>Byutvikling</w:t>
            </w:r>
            <w:bookmarkEnd w:id="5"/>
          </w:p>
        </w:tc>
        <w:tc>
          <w:tcPr>
            <w:tcW w:w="1896" w:type="dxa"/>
            <w:tcBorders>
              <w:top w:val="single" w:sz="4" w:space="0" w:color="auto"/>
            </w:tcBorders>
          </w:tcPr>
          <w:p w:rsidR="009B4FD7" w:rsidRPr="008D6846" w:rsidRDefault="002C694A">
            <w:pPr>
              <w:pStyle w:val="Topptekst"/>
              <w:rPr>
                <w:rFonts w:cstheme="minorHAnsi"/>
                <w:sz w:val="13"/>
              </w:rPr>
            </w:pPr>
          </w:p>
        </w:tc>
        <w:tc>
          <w:tcPr>
            <w:tcW w:w="5811" w:type="dxa"/>
            <w:gridSpan w:val="4"/>
            <w:tcBorders>
              <w:top w:val="single" w:sz="4" w:space="0" w:color="auto"/>
            </w:tcBorders>
          </w:tcPr>
          <w:p w:rsidR="009B4FD7" w:rsidRPr="008D6846" w:rsidRDefault="002C694A" w:rsidP="00871AFF">
            <w:pPr>
              <w:pStyle w:val="Brevtekstfet"/>
              <w:jc w:val="right"/>
              <w:rPr>
                <w:rFonts w:cstheme="minorHAnsi"/>
                <w:sz w:val="22"/>
              </w:rPr>
            </w:pPr>
            <w:bookmarkStart w:id="6" w:name="UoffParagraf"/>
            <w:bookmarkEnd w:id="6"/>
          </w:p>
        </w:tc>
      </w:tr>
    </w:tbl>
    <w:p w:rsidR="004E0ED6" w:rsidRPr="008D6846" w:rsidRDefault="002C694A">
      <w:pPr>
        <w:tabs>
          <w:tab w:val="left" w:pos="5158"/>
          <w:tab w:val="left" w:pos="10304"/>
        </w:tabs>
        <w:rPr>
          <w:rFonts w:cstheme="minorHAnsi"/>
          <w:b/>
          <w:sz w:val="14"/>
        </w:rPr>
      </w:pPr>
    </w:p>
    <w:p w:rsidR="004E0ED6" w:rsidRPr="008D6846" w:rsidRDefault="002C694A">
      <w:pPr>
        <w:tabs>
          <w:tab w:val="left" w:pos="5158"/>
          <w:tab w:val="left" w:pos="10304"/>
        </w:tabs>
        <w:rPr>
          <w:rFonts w:cstheme="minorHAnsi"/>
          <w:b/>
          <w:sz w:val="14"/>
        </w:rPr>
      </w:pPr>
    </w:p>
    <w:p w:rsidR="004E0ED6" w:rsidRPr="008D6846" w:rsidRDefault="002C694A">
      <w:pPr>
        <w:pStyle w:val="Overskrift1"/>
        <w:rPr>
          <w:rFonts w:cstheme="minorHAnsi"/>
          <w:b/>
          <w:bCs/>
          <w:sz w:val="32"/>
        </w:rPr>
      </w:pPr>
      <w:bookmarkStart w:id="7" w:name="Tittel"/>
      <w:r w:rsidRPr="008D6846">
        <w:rPr>
          <w:rFonts w:cstheme="minorHAnsi"/>
          <w:b/>
          <w:bCs/>
          <w:sz w:val="32"/>
        </w:rPr>
        <w:t>Vedtak om begrenset høring av forslag til endring etter forenklet prosess av detaljregulering for Kjellmyrlia, planID 2408</w:t>
      </w:r>
      <w:bookmarkEnd w:id="7"/>
    </w:p>
    <w:p w:rsidR="007E6A33" w:rsidRPr="008D6846" w:rsidRDefault="002C694A" w:rsidP="007E6A33">
      <w:pPr>
        <w:pStyle w:val="Brevtekst"/>
        <w:rPr>
          <w:rFonts w:cstheme="minorHAnsi"/>
          <w:sz w:val="22"/>
        </w:rPr>
      </w:pPr>
    </w:p>
    <w:p w:rsidR="00F651DA" w:rsidRDefault="002C694A" w:rsidP="00F651DA">
      <w:bookmarkStart w:id="8" w:name="ephOppMerke"/>
      <w:bookmarkStart w:id="9" w:name="Innstilling"/>
      <w:bookmarkEnd w:id="8"/>
      <w:r>
        <w:t xml:space="preserve">Leder Byutvikling har </w:t>
      </w:r>
      <w:r>
        <w:t>etter delegasjon, gitt i medhold av Bodø kommunes delegasjonsreglement, behandlet påfølgende sak og fattet slikt vedtak:</w:t>
      </w:r>
    </w:p>
    <w:p w:rsidR="00F651DA" w:rsidRDefault="002C694A" w:rsidP="00F651DA"/>
    <w:p w:rsidR="00F651DA" w:rsidRPr="006E62EA" w:rsidRDefault="002C694A" w:rsidP="00F651DA">
      <w:pPr>
        <w:rPr>
          <w:rFonts w:cstheme="minorHAnsi"/>
          <w:b/>
        </w:rPr>
      </w:pPr>
      <w:r w:rsidRPr="006E62EA">
        <w:rPr>
          <w:rFonts w:cstheme="minorHAnsi"/>
          <w:b/>
        </w:rPr>
        <w:t>VEDTAK</w:t>
      </w:r>
    </w:p>
    <w:p w:rsidR="00F651DA" w:rsidRPr="00E01C2F" w:rsidRDefault="002C694A" w:rsidP="00F651DA">
      <w:pPr>
        <w:rPr>
          <w:i/>
        </w:rPr>
      </w:pPr>
      <w:r w:rsidRPr="00E01C2F">
        <w:rPr>
          <w:i/>
        </w:rPr>
        <w:t xml:space="preserve">Leder byutvikling vedtar å legge forslag til endring, etter forenklet prosess, av detaljregulering for Kjellmyra, planID 2408, </w:t>
      </w:r>
      <w:r w:rsidRPr="00E01C2F">
        <w:rPr>
          <w:i/>
        </w:rPr>
        <w:t>ut til begrenset høring. Vedtaket fattes i henhold til plan- og bygningslovens § 12-14</w:t>
      </w:r>
    </w:p>
    <w:p w:rsidR="00F651DA" w:rsidRPr="008D6846" w:rsidRDefault="002C694A" w:rsidP="00F651DA">
      <w:pPr>
        <w:rPr>
          <w:rFonts w:cstheme="minorHAnsi"/>
          <w:sz w:val="22"/>
        </w:rPr>
      </w:pPr>
    </w:p>
    <w:p w:rsidR="00F651DA" w:rsidRPr="008D6846" w:rsidRDefault="002C694A" w:rsidP="00F651DA">
      <w:pPr>
        <w:rPr>
          <w:rFonts w:cstheme="minorHAnsi"/>
          <w:vanish/>
          <w:color w:val="FF0000"/>
          <w:sz w:val="14"/>
        </w:rPr>
      </w:pPr>
      <w:r w:rsidRPr="008D6846">
        <w:rPr>
          <w:rFonts w:cstheme="minorHAnsi"/>
          <w:vanish/>
          <w:color w:val="FF0000"/>
          <w:sz w:val="14"/>
        </w:rPr>
        <w:t>Slutt påforslag til  innstilling--------ikke slett denne linjen-------------------------------</w:t>
      </w:r>
    </w:p>
    <w:bookmarkEnd w:id="9"/>
    <w:p w:rsidR="00F651DA" w:rsidRPr="008D6846" w:rsidRDefault="002C694A" w:rsidP="00F651DA">
      <w:pPr>
        <w:pStyle w:val="Brevtekst"/>
        <w:rPr>
          <w:rFonts w:cstheme="minorHAnsi"/>
          <w:sz w:val="22"/>
        </w:rPr>
      </w:pPr>
    </w:p>
    <w:p w:rsidR="00F651DA" w:rsidRDefault="002C694A" w:rsidP="00F651DA">
      <w:pPr>
        <w:pStyle w:val="Overskrift3"/>
        <w:rPr>
          <w:rFonts w:cstheme="minorHAnsi"/>
          <w:sz w:val="28"/>
        </w:rPr>
      </w:pPr>
      <w:r w:rsidRPr="008D6846">
        <w:rPr>
          <w:rFonts w:cstheme="minorHAnsi"/>
          <w:sz w:val="28"/>
        </w:rPr>
        <w:t>Sammendrag</w:t>
      </w:r>
    </w:p>
    <w:p w:rsidR="00F651DA" w:rsidRDefault="002C694A" w:rsidP="00F651DA">
      <w:bookmarkStart w:id="10" w:name="Start"/>
      <w:bookmarkEnd w:id="10"/>
      <w:r>
        <w:t>Krysset Kudalsveien</w:t>
      </w:r>
      <w:r>
        <w:t xml:space="preserve"> x Myrullveien utgjør i dagens situasjon en trafikkfare. Det er udefinert hvor man skal bevege seg som myk trafikant. Parkeringsplassen slik den er i dag bidrar sterkt med å gjøre trafikksituasjonen uoversiktlig. Spesielt unge myke trafikanter oppleves som</w:t>
      </w:r>
      <w:r>
        <w:t xml:space="preserve"> ekstra sårbare. Krysset og parkeringsplass er utflytende og denne gruppen har spesielt problemer med å forholde seg til trygg ferdsel gjennom krysset. </w:t>
      </w:r>
    </w:p>
    <w:p w:rsidR="00F651DA" w:rsidRDefault="002C694A" w:rsidP="00F651DA"/>
    <w:p w:rsidR="00F651DA" w:rsidRDefault="002C694A" w:rsidP="00F651DA">
      <w:r>
        <w:t>Ved innføring av nye linjestruktur fra sommeren 2021 vil linje 1 kjøre Mørkvedveien og ikke Kudalsveie</w:t>
      </w:r>
      <w:r>
        <w:t>n slik som i dag. Linje 2 vil få endeholdeplass i Kudalsveien ved NORD universitet og vendes på areal regulert parkering i gjel</w:t>
      </w:r>
      <w:r>
        <w:lastRenderedPageBreak/>
        <w:t>dende plan. Dette bidrar til en betraktelig reduksjon i gjennomkjøring av busstrafikk. Ved at linje 2 vendes ved Myrullveien og l</w:t>
      </w:r>
      <w:r>
        <w:t xml:space="preserve">inje 1 kjører Mørkvedveien reduseres busstrafikken i Kudalsveien med om lag 75%, fra 20 passeringer i timen i tidsrommet 0700 – 1900 til seks passeringer i timen i samme tidsrom. For linje 2 økes frekvensen fra avgang hvert 15. minutt til hvert 10 minutt. </w:t>
      </w:r>
      <w:r>
        <w:t>Busstrafikk mellom Myrullveien og Høgliveien opphører.</w:t>
      </w:r>
    </w:p>
    <w:p w:rsidR="00F651DA" w:rsidRDefault="002C694A" w:rsidP="00F651DA"/>
    <w:p w:rsidR="00F651DA" w:rsidRDefault="002C694A" w:rsidP="00F651DA">
      <w:r>
        <w:t xml:space="preserve">Planendringen legger til rette for å skille myke trafikanter fra øvrig trafikk ved tilrettelegging for fortau og gang- og sykkelvei. </w:t>
      </w:r>
    </w:p>
    <w:p w:rsidR="00F651DA" w:rsidRDefault="002C694A" w:rsidP="00F651DA"/>
    <w:p w:rsidR="00F651DA" w:rsidRDefault="002C694A" w:rsidP="00F651DA">
      <w:r>
        <w:t>Planen stadfester arealbruk med parkering vest for felt 17. I gje</w:t>
      </w:r>
      <w:r>
        <w:t>ldende reguleringsplan for Kjellmyra er parkering regulert til anlegg for lek. Ved å utvide eksisterende parkeringsrekke mot nord, vest for felt 17, dekkes parkeringskravet i kommuneplanens arealdel.</w:t>
      </w:r>
    </w:p>
    <w:p w:rsidR="00F651DA" w:rsidRDefault="002C694A" w:rsidP="00F651DA">
      <w:r>
        <w:t>Leder Byutvikling vurderer at planendringen kan gjøres i</w:t>
      </w:r>
      <w:r>
        <w:t>nnenfor rammene av forenklet prosess, da de endringene som foreslås ikke er i strid med hovedhensikten til gjeldende plan. Endringen kan dermed sendes på begrenset høring i tråd med plan- og bygningslovens § 12-14.</w:t>
      </w:r>
    </w:p>
    <w:p w:rsidR="000B514B" w:rsidRDefault="002C694A" w:rsidP="000B514B">
      <w:pPr>
        <w:pStyle w:val="Brevtekst"/>
        <w:rPr>
          <w:rFonts w:cstheme="minorHAnsi"/>
          <w:sz w:val="22"/>
        </w:rPr>
      </w:pPr>
    </w:p>
    <w:p w:rsidR="00F651DA" w:rsidRDefault="002C694A" w:rsidP="000B514B">
      <w:pPr>
        <w:pStyle w:val="Brevtekst"/>
        <w:rPr>
          <w:rFonts w:cstheme="minorHAnsi"/>
          <w:sz w:val="22"/>
        </w:rPr>
      </w:pPr>
    </w:p>
    <w:p w:rsidR="00F651DA" w:rsidRDefault="002C694A" w:rsidP="000B514B">
      <w:pPr>
        <w:pStyle w:val="Brevtekst"/>
        <w:rPr>
          <w:rFonts w:cstheme="minorHAnsi"/>
          <w:sz w:val="22"/>
        </w:rPr>
      </w:pPr>
    </w:p>
    <w:p w:rsidR="00F651DA" w:rsidRDefault="002C694A" w:rsidP="000B514B">
      <w:pPr>
        <w:pStyle w:val="Brevtekst"/>
        <w:rPr>
          <w:rFonts w:cstheme="minorHAnsi"/>
          <w:sz w:val="22"/>
        </w:rPr>
      </w:pPr>
    </w:p>
    <w:p w:rsidR="00F651DA" w:rsidRPr="0001142F" w:rsidRDefault="002C694A" w:rsidP="00F651DA">
      <w:pPr>
        <w:pStyle w:val="Overskrift3"/>
        <w:rPr>
          <w:rFonts w:cstheme="minorHAnsi"/>
          <w:sz w:val="28"/>
        </w:rPr>
      </w:pPr>
      <w:r w:rsidRPr="0001142F">
        <w:rPr>
          <w:rFonts w:cstheme="minorHAnsi"/>
          <w:sz w:val="28"/>
        </w:rPr>
        <w:t>Saksopplysninger</w:t>
      </w:r>
    </w:p>
    <w:p w:rsidR="00F651DA" w:rsidRPr="00CE3F58" w:rsidRDefault="002C694A" w:rsidP="00F651DA">
      <w:pPr>
        <w:rPr>
          <w:b/>
        </w:rPr>
      </w:pPr>
      <w:r w:rsidRPr="00CE3F58">
        <w:rPr>
          <w:b/>
        </w:rPr>
        <w:t>Hensikt med planendr</w:t>
      </w:r>
      <w:r w:rsidRPr="00CE3F58">
        <w:rPr>
          <w:b/>
        </w:rPr>
        <w:t>ingen</w:t>
      </w:r>
    </w:p>
    <w:p w:rsidR="00F651DA" w:rsidRDefault="002C694A" w:rsidP="00F651DA">
      <w:r>
        <w:t>Hensikt med planendringen er å legge til rette for at bussene på linje 2 kan vendes på arealet som i dag er regulert til parkering. Det legges også til rette for bygging av fortau på nordsiden av Kudalsveien mellom Myrullveien x Kudalsveien og endeho</w:t>
      </w:r>
      <w:r>
        <w:t xml:space="preserve">ldeplass, stadfesting av parkeringsplass vest for felt 17 med utvidelse, samt gangforbindelse mellom Myrullveien og Kudalsveien, øst for snuplass. </w:t>
      </w:r>
    </w:p>
    <w:p w:rsidR="00F651DA" w:rsidRDefault="002C694A" w:rsidP="00F651DA"/>
    <w:p w:rsidR="00F651DA" w:rsidRPr="00CE3F58" w:rsidRDefault="002C694A" w:rsidP="00F651DA">
      <w:pPr>
        <w:rPr>
          <w:b/>
        </w:rPr>
      </w:pPr>
      <w:r w:rsidRPr="00CE3F58">
        <w:rPr>
          <w:b/>
        </w:rPr>
        <w:lastRenderedPageBreak/>
        <w:t>Bakgrunn</w:t>
      </w:r>
    </w:p>
    <w:p w:rsidR="00F651DA" w:rsidRDefault="002C694A" w:rsidP="00F651DA">
      <w:r>
        <w:t>I bystyre den 11. juni 2020, PS 20/39, ble forslag for ny kollektivløsning i Bodø vedtatt. Den nye</w:t>
      </w:r>
      <w:r>
        <w:t xml:space="preserve"> kollektivløsningen legger opp til at alle busser i Bodø skal kjøres som EL-busser fra 1. juli 2021. Det er også vedtatt en omstrukturering av linjenettet. I forbindelse med omstrukturering av linjenett og at alle busser skal kjøres elektrisk er det dermed</w:t>
      </w:r>
      <w:r>
        <w:t xml:space="preserve"> behov for ny infrastruktur i forbindelse med gjennomføringen av kollektivplanen. </w:t>
      </w:r>
    </w:p>
    <w:p w:rsidR="00F651DA" w:rsidRDefault="002C694A" w:rsidP="00F651DA"/>
    <w:p w:rsidR="00F651DA" w:rsidRDefault="002C694A" w:rsidP="00F651DA">
      <w:r>
        <w:t>På bakgrunn av tellinger er det vedtatt å legge ned ruten mellom Universitetet og Skavdalslia. Årsaken til dette er få reisene, og at det dermed er behov for å omstrukturer</w:t>
      </w:r>
      <w:r>
        <w:t>e bussmateriell til der hvor det er flest reisende. Rutetilbudet legges opp slik at bussen vil ha 10 minutters frekvens mellom NORD og Bodø lufthavn. På denne måten styrkes busstilbudet i et allerede stort og voksende marked. Blant annet er markedet voksen</w:t>
      </w:r>
      <w:r>
        <w:t xml:space="preserve">de i Bodøsjøen og Alstad. </w:t>
      </w:r>
    </w:p>
    <w:p w:rsidR="00F651DA" w:rsidRDefault="002C694A" w:rsidP="00F651DA"/>
    <w:p w:rsidR="00F651DA" w:rsidRDefault="002C694A" w:rsidP="00F651DA">
      <w:r>
        <w:t xml:space="preserve">For å få til denne linjeføringen er det behov for egnet areal for å snu linje 2. Det er ønskelig at linjen vendes nærmest mulig endeholdeplass. Årsaken til dette er for å oppnå best mulig utnyttelse av tilgjengelig materiell. I </w:t>
      </w:r>
      <w:r>
        <w:t xml:space="preserve">prosessen for å se på linjeføringer og potensielle arealer for å snu linje 2 er det vurdert mange alternativer. </w:t>
      </w:r>
    </w:p>
    <w:p w:rsidR="00F651DA" w:rsidRDefault="002C694A" w:rsidP="00F651DA"/>
    <w:p w:rsidR="00F651DA" w:rsidRDefault="002C694A" w:rsidP="00F651DA">
      <w:r>
        <w:t>Mellom Kudalsveien</w:t>
      </w:r>
      <w:r>
        <w:t xml:space="preserve"> og Myrullveien, om lag 150 meter fra endeholdeplass er det foreslått areal for å snu linje 2 (figur 1). Arealet, som eies av Bodø kommune, ble i PS 20/39 presentert som mulig areal å snu linjen. Da denne saken ble vedtatt ble det arbeidet videre med denne</w:t>
      </w:r>
      <w:r>
        <w:t xml:space="preserve"> løsningen. </w:t>
      </w:r>
    </w:p>
    <w:p w:rsidR="00F651DA" w:rsidRDefault="002C694A" w:rsidP="00F651DA"/>
    <w:p w:rsidR="00F651DA" w:rsidRDefault="002C694A" w:rsidP="00F651DA">
      <w:pPr>
        <w:keepNext/>
      </w:pPr>
      <w:r>
        <w:rPr>
          <w:noProof/>
        </w:rPr>
        <w:lastRenderedPageBreak/>
        <w:drawing>
          <wp:inline distT="0" distB="0" distL="0" distR="0">
            <wp:extent cx="5731510" cy="2443480"/>
            <wp:effectExtent l="19050" t="19050" r="21590" b="139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43480"/>
                    </a:xfrm>
                    <a:prstGeom prst="rect">
                      <a:avLst/>
                    </a:prstGeom>
                    <a:ln>
                      <a:solidFill>
                        <a:schemeClr val="tx1"/>
                      </a:solidFill>
                    </a:ln>
                  </pic:spPr>
                </pic:pic>
              </a:graphicData>
            </a:graphic>
          </wp:inline>
        </w:drawing>
      </w:r>
    </w:p>
    <w:p w:rsidR="00F651DA" w:rsidRDefault="002C694A" w:rsidP="00F651DA">
      <w:pPr>
        <w:pStyle w:val="Bildetekst"/>
      </w:pPr>
      <w:r>
        <w:t xml:space="preserve">Figur </w:t>
      </w:r>
      <w:r>
        <w:fldChar w:fldCharType="begin"/>
      </w:r>
      <w:r>
        <w:instrText xml:space="preserve"> SEQ Figur \* ARABIC </w:instrText>
      </w:r>
      <w:r>
        <w:fldChar w:fldCharType="separate"/>
      </w:r>
      <w:r>
        <w:rPr>
          <w:noProof/>
        </w:rPr>
        <w:t>1</w:t>
      </w:r>
      <w:r>
        <w:rPr>
          <w:noProof/>
        </w:rPr>
        <w:fldChar w:fldCharType="end"/>
      </w:r>
      <w:r>
        <w:t>: Figuren viser alternativ plassering av areal for å snu linje to i vedtatt plan.</w:t>
      </w:r>
    </w:p>
    <w:p w:rsidR="00F651DA" w:rsidRDefault="002C694A" w:rsidP="00F651DA"/>
    <w:p w:rsidR="00F651DA" w:rsidRPr="005555D8" w:rsidRDefault="002C694A" w:rsidP="00F651DA">
      <w:pPr>
        <w:rPr>
          <w:b/>
        </w:rPr>
      </w:pPr>
      <w:r w:rsidRPr="005555D8">
        <w:rPr>
          <w:b/>
        </w:rPr>
        <w:t>Planstatus</w:t>
      </w:r>
    </w:p>
    <w:p w:rsidR="00F651DA" w:rsidRPr="00FD15C0" w:rsidRDefault="002C694A" w:rsidP="00F651DA">
      <w:pPr>
        <w:rPr>
          <w:u w:val="single"/>
        </w:rPr>
      </w:pPr>
      <w:r w:rsidRPr="00FD15C0">
        <w:rPr>
          <w:u w:val="single"/>
        </w:rPr>
        <w:t>Kommuneplanens arealdel</w:t>
      </w:r>
    </w:p>
    <w:p w:rsidR="00F651DA" w:rsidRPr="008D6846" w:rsidRDefault="002C694A" w:rsidP="00F651DA">
      <w:pPr>
        <w:pStyle w:val="Brevtekst"/>
        <w:rPr>
          <w:rFonts w:cstheme="minorHAnsi"/>
          <w:sz w:val="22"/>
        </w:rPr>
      </w:pPr>
      <w:r>
        <w:t xml:space="preserve">I kommuneplanens arealdel er det arealet som er tiltenkt snuplass avsatt til bebyggelse og </w:t>
      </w:r>
      <w:r>
        <w:t>anlegg.</w:t>
      </w:r>
    </w:p>
    <w:p w:rsidR="000B514B" w:rsidRPr="008D6846" w:rsidRDefault="002C694A" w:rsidP="000B514B">
      <w:pPr>
        <w:pStyle w:val="Brevtekst"/>
        <w:rPr>
          <w:rFonts w:cstheme="minorHAnsi"/>
          <w:sz w:val="22"/>
        </w:rPr>
      </w:pPr>
      <w:bookmarkStart w:id="11" w:name="ephNedMerke"/>
      <w:bookmarkEnd w:id="11"/>
    </w:p>
    <w:p w:rsidR="00F651DA" w:rsidRPr="00FD15C0" w:rsidRDefault="002C694A" w:rsidP="00F651DA">
      <w:pPr>
        <w:rPr>
          <w:u w:val="single"/>
        </w:rPr>
      </w:pPr>
      <w:r w:rsidRPr="00FD15C0">
        <w:rPr>
          <w:u w:val="single"/>
        </w:rPr>
        <w:t>Reguleringsplaner</w:t>
      </w:r>
    </w:p>
    <w:p w:rsidR="00F651DA" w:rsidRDefault="002C694A" w:rsidP="00F651DA">
      <w:r>
        <w:t>Planen omfatter reguleringsplan for Kjellmyra, planID 2408 (figur 2).</w:t>
      </w:r>
    </w:p>
    <w:p w:rsidR="00F651DA" w:rsidRDefault="002C694A" w:rsidP="00F651DA">
      <w:r>
        <w:t>Det er i hovedsak areal som er allerede er regulert trafikkformål som vil omreguleres for å tilrettelegge for å snu linje 2. Parkeringsrekke vest for felt 17 e</w:t>
      </w:r>
      <w:r>
        <w:t>r regulert til anlegg for lek.</w:t>
      </w:r>
    </w:p>
    <w:p w:rsidR="00F651DA" w:rsidRDefault="002C694A" w:rsidP="00F651DA"/>
    <w:p w:rsidR="00F651DA" w:rsidRDefault="002C694A" w:rsidP="00F651DA">
      <w:pPr>
        <w:keepNext/>
      </w:pPr>
      <w:r>
        <w:rPr>
          <w:noProof/>
        </w:rPr>
        <w:lastRenderedPageBreak/>
        <w:drawing>
          <wp:inline distT="0" distB="0" distL="0" distR="0">
            <wp:extent cx="5731510" cy="3759835"/>
            <wp:effectExtent l="19050" t="19050" r="21590" b="1206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759835"/>
                    </a:xfrm>
                    <a:prstGeom prst="rect">
                      <a:avLst/>
                    </a:prstGeom>
                    <a:ln>
                      <a:solidFill>
                        <a:schemeClr val="tx1"/>
                      </a:solidFill>
                    </a:ln>
                  </pic:spPr>
                </pic:pic>
              </a:graphicData>
            </a:graphic>
          </wp:inline>
        </w:drawing>
      </w:r>
    </w:p>
    <w:p w:rsidR="00F651DA" w:rsidRDefault="002C694A" w:rsidP="00F651DA">
      <w:pPr>
        <w:pStyle w:val="Bildetekst"/>
      </w:pPr>
      <w:r>
        <w:t xml:space="preserve">Figur </w:t>
      </w:r>
      <w:r>
        <w:fldChar w:fldCharType="begin"/>
      </w:r>
      <w:r>
        <w:instrText xml:space="preserve"> SEQ Figur \* ARABIC </w:instrText>
      </w:r>
      <w:r>
        <w:fldChar w:fldCharType="separate"/>
      </w:r>
      <w:r>
        <w:rPr>
          <w:noProof/>
        </w:rPr>
        <w:t>2</w:t>
      </w:r>
      <w:r>
        <w:rPr>
          <w:noProof/>
        </w:rPr>
        <w:fldChar w:fldCharType="end"/>
      </w:r>
      <w:r>
        <w:t>: Figuren viser gjeldende reguleringsplan</w:t>
      </w:r>
    </w:p>
    <w:p w:rsidR="00F651DA" w:rsidRDefault="002C694A" w:rsidP="00F651DA"/>
    <w:p w:rsidR="00F651DA" w:rsidRPr="00FD15C0" w:rsidRDefault="002C694A" w:rsidP="00F651DA">
      <w:pPr>
        <w:rPr>
          <w:b/>
        </w:rPr>
      </w:pPr>
      <w:r w:rsidRPr="00FD15C0">
        <w:rPr>
          <w:b/>
        </w:rPr>
        <w:t>Planendring</w:t>
      </w:r>
    </w:p>
    <w:p w:rsidR="00F651DA" w:rsidRDefault="002C694A" w:rsidP="00F651DA">
      <w:r>
        <w:t>Hovedhensikten med planendringen er å legge til rette for at linje 2 kan snu så nærme endeholdeplass som mulig. Hensikten er å utnytte b</w:t>
      </w:r>
      <w:r>
        <w:t>ussmateriell på best mulig måte. Det er i hovedsak areal som er regulert til trafikkareal som omreguleres. For å forbedre situasjonen for myke trafikanter, reguleres det inn fortau mellom snuplassen og holdeplassen. Det reguleres også gang- og sykkelvei me</w:t>
      </w:r>
      <w:r>
        <w:t xml:space="preserve">llom Myrullveien og Kudalsveien, øst for snuplassen (figur 3).  </w:t>
      </w:r>
    </w:p>
    <w:p w:rsidR="00F651DA" w:rsidRDefault="002C694A" w:rsidP="00F651DA"/>
    <w:p w:rsidR="00F651DA" w:rsidRDefault="002C694A" w:rsidP="00F651DA">
      <w:r>
        <w:t>Tiltaket bidrar dessuten til å stramme opp og definere krysset. Fjerning av parkeringsplassene gjør krysset oversiktlig og dermed tryggere en dagens situasjon. Felt 17 har reservert fire pla</w:t>
      </w:r>
      <w:r>
        <w:t>sser på parkeringsplass som fjernes. Disse parkeringsplassene erstattes med at eksisterende parkeringsrekke vest for felt 17 utvides mot nord. Dette er illustrert med rød sirkel i figur 3.</w:t>
      </w:r>
    </w:p>
    <w:p w:rsidR="000B514B" w:rsidRDefault="002C694A" w:rsidP="000B514B">
      <w:pPr>
        <w:pStyle w:val="Brevtekst"/>
        <w:rPr>
          <w:rFonts w:cstheme="minorHAnsi"/>
          <w:sz w:val="22"/>
        </w:rPr>
      </w:pPr>
    </w:p>
    <w:p w:rsidR="00F651DA" w:rsidRDefault="002C694A" w:rsidP="00F651DA">
      <w:pPr>
        <w:keepNext/>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2040254</wp:posOffset>
                </wp:positionH>
                <wp:positionV relativeFrom="paragraph">
                  <wp:posOffset>848995</wp:posOffset>
                </wp:positionV>
                <wp:extent cx="661270" cy="401093"/>
                <wp:effectExtent l="53975" t="0" r="59690" b="2540"/>
                <wp:wrapNone/>
                <wp:docPr id="22" name="Ellipse 22"/>
                <wp:cNvGraphicFramePr/>
                <a:graphic xmlns:a="http://schemas.openxmlformats.org/drawingml/2006/main">
                  <a:graphicData uri="http://schemas.microsoft.com/office/word/2010/wordprocessingShape">
                    <wps:wsp>
                      <wps:cNvSpPr/>
                      <wps:spPr>
                        <a:xfrm rot="3548017">
                          <a:off x="0" y="0"/>
                          <a:ext cx="661270" cy="4010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2" o:spid="_x0000_s1025" style="height:31.6pt;margin-left:160.65pt;margin-top:66.85pt;mso-height-percent:0;mso-height-relative:margin;mso-width-percent:0;mso-width-relative:margin;mso-wrap-distance-bottom:0;mso-wrap-distance-left:9pt;mso-wrap-distance-right:9pt;mso-wrap-distance-top:0;mso-wrap-style:square;position:absolute;rotation:3875381fd;v-text-anchor:middle;visibility:visible;width:52.05pt;z-index:251659264" filled="f" strokecolor="red" strokeweight="2pt"/>
            </w:pict>
          </mc:Fallback>
        </mc:AlternateContent>
      </w:r>
      <w:r w:rsidRPr="00E754CB">
        <w:rPr>
          <w:noProof/>
        </w:rPr>
        <w:t xml:space="preserve"> </w:t>
      </w:r>
      <w:r>
        <w:rPr>
          <w:noProof/>
        </w:rPr>
        <w:drawing>
          <wp:inline distT="0" distB="0" distL="0" distR="0">
            <wp:extent cx="6119495" cy="4400550"/>
            <wp:effectExtent l="19050" t="19050" r="14605" b="190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4400550"/>
                    </a:xfrm>
                    <a:prstGeom prst="rect">
                      <a:avLst/>
                    </a:prstGeom>
                    <a:ln>
                      <a:solidFill>
                        <a:schemeClr val="tx1"/>
                      </a:solidFill>
                    </a:ln>
                  </pic:spPr>
                </pic:pic>
              </a:graphicData>
            </a:graphic>
          </wp:inline>
        </w:drawing>
      </w:r>
    </w:p>
    <w:p w:rsidR="00F651DA" w:rsidRDefault="002C694A" w:rsidP="00F651DA">
      <w:pPr>
        <w:pStyle w:val="Bildetekst"/>
      </w:pPr>
      <w:r>
        <w:t xml:space="preserve">Figur </w:t>
      </w:r>
      <w:r>
        <w:fldChar w:fldCharType="begin"/>
      </w:r>
      <w:r>
        <w:instrText xml:space="preserve"> SEQ Figur \* ARABIC </w:instrText>
      </w:r>
      <w:r>
        <w:fldChar w:fldCharType="separate"/>
      </w:r>
      <w:r>
        <w:rPr>
          <w:noProof/>
        </w:rPr>
        <w:t>3</w:t>
      </w:r>
      <w:r>
        <w:rPr>
          <w:noProof/>
        </w:rPr>
        <w:fldChar w:fldCharType="end"/>
      </w:r>
      <w:r>
        <w:t>:</w:t>
      </w:r>
      <w:r w:rsidRPr="00DC788D">
        <w:t xml:space="preserve"> </w:t>
      </w:r>
      <w:r>
        <w:t>Figuren viser forslag til pla</w:t>
      </w:r>
      <w:r>
        <w:t xml:space="preserve">nendring Rød sirkel viser utvidelse av eksisterende </w:t>
      </w:r>
    </w:p>
    <w:p w:rsidR="00F651DA" w:rsidRDefault="002C694A" w:rsidP="00F651DA">
      <w:pPr>
        <w:pStyle w:val="Bildetekst"/>
      </w:pPr>
      <w:r>
        <w:t>parkeringsrekke for å gi plass til fire parkeringsplasser.</w:t>
      </w:r>
    </w:p>
    <w:p w:rsidR="00F651DA" w:rsidRPr="00FD15C0" w:rsidRDefault="002C694A" w:rsidP="00F651DA"/>
    <w:p w:rsidR="00F651DA" w:rsidRDefault="002C694A" w:rsidP="00F651DA">
      <w:r>
        <w:t>I henhold til reguleringsendring gjort i 1982 (sak 1267/82) og dispensasjon gitt i 1984 (sak 10637/84), disponerer felt 17 parkeringsrekken ves</w:t>
      </w:r>
      <w:r>
        <w:t>t for feltet. Parkeringsrekken er i planen regulert under SPA_1 (figur 3). Dispensasjonen legger til rette for 10 parkeringsplasser. Denne parkeringsplassen er noe utvidet i forhold til dispensasjon (figur 4). For å legge til rette for ytterligere fire pla</w:t>
      </w:r>
      <w:r>
        <w:t xml:space="preserve">sser utvides denne parkeringsplassen mot nord. </w:t>
      </w:r>
    </w:p>
    <w:p w:rsidR="00F651DA" w:rsidRDefault="002C694A" w:rsidP="00F651DA"/>
    <w:p w:rsidR="00F651DA" w:rsidRDefault="002C694A" w:rsidP="00F651DA">
      <w:pPr>
        <w:keepNext/>
      </w:pPr>
      <w:r>
        <w:rPr>
          <w:noProof/>
        </w:rPr>
        <w:lastRenderedPageBreak/>
        <w:drawing>
          <wp:inline distT="0" distB="0" distL="0" distR="0">
            <wp:extent cx="4282440" cy="4244668"/>
            <wp:effectExtent l="19050" t="19050" r="22860" b="2286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133" cy="4280046"/>
                    </a:xfrm>
                    <a:prstGeom prst="rect">
                      <a:avLst/>
                    </a:prstGeom>
                    <a:ln>
                      <a:solidFill>
                        <a:schemeClr val="tx1"/>
                      </a:solidFill>
                    </a:ln>
                  </pic:spPr>
                </pic:pic>
              </a:graphicData>
            </a:graphic>
          </wp:inline>
        </w:drawing>
      </w:r>
    </w:p>
    <w:p w:rsidR="00F651DA" w:rsidRDefault="002C694A" w:rsidP="00F651DA">
      <w:pPr>
        <w:pStyle w:val="Bildetekst"/>
      </w:pPr>
      <w:r>
        <w:t xml:space="preserve">Figur </w:t>
      </w:r>
      <w:r>
        <w:fldChar w:fldCharType="begin"/>
      </w:r>
      <w:r>
        <w:instrText xml:space="preserve"> SEQ Figur \* ARABIC </w:instrText>
      </w:r>
      <w:r>
        <w:fldChar w:fldCharType="separate"/>
      </w:r>
      <w:r>
        <w:rPr>
          <w:noProof/>
        </w:rPr>
        <w:t>4</w:t>
      </w:r>
      <w:r>
        <w:rPr>
          <w:noProof/>
        </w:rPr>
        <w:fldChar w:fldCharType="end"/>
      </w:r>
      <w:r>
        <w:t xml:space="preserve">: Gnr/bnr 42/565 viser området hvor det ble gitt dispensasjon til å </w:t>
      </w:r>
    </w:p>
    <w:p w:rsidR="00F651DA" w:rsidRDefault="002C694A" w:rsidP="00F651DA">
      <w:pPr>
        <w:pStyle w:val="Bildetekst"/>
      </w:pPr>
      <w:r>
        <w:t xml:space="preserve">etablere 10 parkeringsplasser. Parkeringsplassen er noe utvidet. </w:t>
      </w:r>
    </w:p>
    <w:p w:rsidR="00E754CB" w:rsidRPr="00E754CB" w:rsidRDefault="002C694A" w:rsidP="00E754CB"/>
    <w:p w:rsidR="00F651DA" w:rsidRDefault="002C694A" w:rsidP="00F651DA">
      <w:r>
        <w:t xml:space="preserve">Parkeringsarealet er ikke regulert i </w:t>
      </w:r>
      <w:r>
        <w:t>eksisterende plankart. Regulering av eksisterende parkeringsrekke (SPA_1) er stadfesting av allerede eksisterende bruk - i henhold til dispensasjon som ble gitt i 1984. SPA_2 viser utvidelse med fire ekstra plasser. Med utvidelsen som er gjort utover dispe</w:t>
      </w:r>
      <w:r>
        <w:t xml:space="preserve">nsasjon og ytterligere utvidelse legges det til rette for om lag 18 parkeringsplasser. Parkeringskravet i kommuneplanens arealdel og gjeldende reguleringsplan er dermed dekket. </w:t>
      </w:r>
    </w:p>
    <w:p w:rsidR="00F651DA" w:rsidRDefault="002C694A" w:rsidP="00F651DA"/>
    <w:p w:rsidR="00F651DA" w:rsidRDefault="002C694A" w:rsidP="00F651DA">
      <w:r>
        <w:t>Reguleringsendring og dispensasjonssak beskrives lengre nede i saksframlegget</w:t>
      </w:r>
      <w:r>
        <w:t xml:space="preserve">.  </w:t>
      </w:r>
    </w:p>
    <w:p w:rsidR="00F651DA" w:rsidRDefault="002C694A" w:rsidP="00F651DA"/>
    <w:p w:rsidR="00F651DA" w:rsidRPr="004D686F" w:rsidRDefault="002C694A" w:rsidP="00F651DA">
      <w:pPr>
        <w:rPr>
          <w:b/>
        </w:rPr>
      </w:pPr>
      <w:r w:rsidRPr="004D686F">
        <w:rPr>
          <w:b/>
        </w:rPr>
        <w:t>Dagens situasjon</w:t>
      </w:r>
    </w:p>
    <w:p w:rsidR="00F651DA" w:rsidRDefault="002C694A" w:rsidP="00F651DA">
      <w:pPr>
        <w:rPr>
          <w:u w:val="single"/>
        </w:rPr>
      </w:pPr>
      <w:r w:rsidRPr="004D686F">
        <w:rPr>
          <w:u w:val="single"/>
        </w:rPr>
        <w:t>Parkering</w:t>
      </w:r>
    </w:p>
    <w:p w:rsidR="00F651DA" w:rsidRDefault="002C694A" w:rsidP="00F651DA">
      <w:r>
        <w:lastRenderedPageBreak/>
        <w:t xml:space="preserve">I dagens situasjon er det hovedsakelig beboere i området og studenter som benytter parkeringsplass hvor bussen er tenkt snudd. Da byutvikling var på befaring 4.9.2020, informerte beboer i Myrullveien om at parkeringsplassen </w:t>
      </w:r>
      <w:r>
        <w:t xml:space="preserve">benyttes av beboere i Knuthaugen i tillegg til beboere i Myrullveien. Parkeringsplassen benyttes i tillegg til opplagring av campingvogner, hengere, båter, etc. Dette er bruk som ikke dekker det daglige behovet for transport. </w:t>
      </w:r>
    </w:p>
    <w:p w:rsidR="00F651DA" w:rsidRDefault="002C694A" w:rsidP="00F651DA">
      <w:pPr>
        <w:rPr>
          <w:u w:val="single"/>
        </w:rPr>
      </w:pPr>
    </w:p>
    <w:p w:rsidR="00F651DA" w:rsidRDefault="002C694A" w:rsidP="00F651DA">
      <w:r>
        <w:t xml:space="preserve">Bodø kommune kan ikke finne </w:t>
      </w:r>
      <w:r>
        <w:t>dokumentasjon på at det foreligger parkeringsrett på parkeringsplassen. Det er imidlertid, gjennom mindre reguleringsendringer og dispensasjoner, vedtatt at felt 17 har krav på fire plasser på parkeringsplassen. Dette redegjøres for kort i avsnitt under.</w:t>
      </w:r>
    </w:p>
    <w:p w:rsidR="00F651DA" w:rsidRPr="004D686F" w:rsidRDefault="002C694A" w:rsidP="00F651DA">
      <w:pPr>
        <w:rPr>
          <w:u w:val="single"/>
        </w:rPr>
      </w:pPr>
    </w:p>
    <w:p w:rsidR="00F651DA" w:rsidRDefault="002C694A" w:rsidP="00F651DA">
      <w:r>
        <w:t>I sak 1267/82 den 12. august 1982 ble det gjort en mindre endring av reguleringsplan for felt 17 i reguleringsplan for Kjellmyra. Denne endringen innebar at 14 parkeringsplasser på parkeringsplassen mellom Myrullveien og Kudalsveien ble reservert for bolig</w:t>
      </w:r>
      <w:r>
        <w:t xml:space="preserve">ene i felt 17 </w:t>
      </w:r>
      <w:r w:rsidRPr="008B25AA">
        <w:t>(figur</w:t>
      </w:r>
      <w:r>
        <w:t xml:space="preserve"> 5</w:t>
      </w:r>
      <w:r w:rsidRPr="008B25AA">
        <w:t>).</w:t>
      </w:r>
      <w:r>
        <w:t xml:space="preserve"> </w:t>
      </w:r>
    </w:p>
    <w:p w:rsidR="00F651DA" w:rsidRDefault="002C694A" w:rsidP="00F651DA"/>
    <w:p w:rsidR="00F651DA" w:rsidRDefault="002C694A" w:rsidP="00F651DA">
      <w:pPr>
        <w:keepNext/>
      </w:pPr>
      <w:r>
        <w:rPr>
          <w:noProof/>
        </w:rPr>
        <w:drawing>
          <wp:inline distT="0" distB="0" distL="0" distR="0">
            <wp:extent cx="4609880" cy="3606800"/>
            <wp:effectExtent l="19050" t="19050" r="19685" b="1270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1622" cy="3623811"/>
                    </a:xfrm>
                    <a:prstGeom prst="rect">
                      <a:avLst/>
                    </a:prstGeom>
                    <a:ln>
                      <a:solidFill>
                        <a:schemeClr val="tx1"/>
                      </a:solidFill>
                    </a:ln>
                  </pic:spPr>
                </pic:pic>
              </a:graphicData>
            </a:graphic>
          </wp:inline>
        </w:drawing>
      </w:r>
    </w:p>
    <w:p w:rsidR="00F651DA" w:rsidRDefault="002C694A" w:rsidP="00F651DA">
      <w:pPr>
        <w:pStyle w:val="Bildetekst"/>
      </w:pPr>
      <w:r>
        <w:t xml:space="preserve">Figur </w:t>
      </w:r>
      <w:r>
        <w:fldChar w:fldCharType="begin"/>
      </w:r>
      <w:r>
        <w:instrText xml:space="preserve"> SEQ Figur \* ARABIC </w:instrText>
      </w:r>
      <w:r>
        <w:fldChar w:fldCharType="separate"/>
      </w:r>
      <w:r>
        <w:rPr>
          <w:noProof/>
        </w:rPr>
        <w:t>5</w:t>
      </w:r>
      <w:r>
        <w:rPr>
          <w:noProof/>
        </w:rPr>
        <w:fldChar w:fldCharType="end"/>
      </w:r>
      <w:r>
        <w:t xml:space="preserve">: Figuren viser parkering hvor felt 17 fikk reservert 14 parkeringsplasser. </w:t>
      </w:r>
    </w:p>
    <w:p w:rsidR="00F651DA" w:rsidRDefault="002C694A" w:rsidP="00F651DA">
      <w:pPr>
        <w:pStyle w:val="Bildetekst"/>
      </w:pPr>
      <w:r>
        <w:t xml:space="preserve">Parkeringsplassen er i midlertid ikke bygget ut i henhold til reguleringsplan </w:t>
      </w:r>
    </w:p>
    <w:p w:rsidR="00F651DA" w:rsidRPr="004D686F" w:rsidRDefault="002C694A" w:rsidP="00F651DA">
      <w:pPr>
        <w:pStyle w:val="Bildetekst"/>
      </w:pPr>
      <w:r>
        <w:lastRenderedPageBreak/>
        <w:t>og situasjonsplan</w:t>
      </w:r>
    </w:p>
    <w:p w:rsidR="00F651DA" w:rsidRPr="008D6846" w:rsidRDefault="002C694A" w:rsidP="000B514B">
      <w:pPr>
        <w:pStyle w:val="Brevtekst"/>
        <w:rPr>
          <w:rFonts w:cstheme="minorHAnsi"/>
          <w:sz w:val="22"/>
        </w:rPr>
      </w:pPr>
    </w:p>
    <w:p w:rsidR="00A30163" w:rsidRDefault="002C694A" w:rsidP="00A30163">
      <w:r>
        <w:t xml:space="preserve">Videre ble det i sak </w:t>
      </w:r>
      <w:r>
        <w:t>10637/84 gitt dispensasjon for opparbeiding av 10 parkeringsplasser i samsvar med kart utarbeidet 19.10.1984 (</w:t>
      </w:r>
      <w:r w:rsidRPr="008B25AA">
        <w:t>figur</w:t>
      </w:r>
      <w:r>
        <w:t xml:space="preserve"> 6</w:t>
      </w:r>
      <w:r w:rsidRPr="008B25AA">
        <w:t>)</w:t>
      </w:r>
      <w:r>
        <w:t xml:space="preserve"> Det ble anbefalt overfor Rådmannen at de nye parkeringsplassene skulle makebyttes med tilsvarende antall som ble reserver på regulert par</w:t>
      </w:r>
      <w:r>
        <w:t xml:space="preserve">keringsplass i sak 1267/82, sør for Myrullveien. </w:t>
      </w:r>
    </w:p>
    <w:p w:rsidR="00A30163" w:rsidRDefault="002C694A" w:rsidP="00A30163"/>
    <w:p w:rsidR="00A30163" w:rsidRDefault="002C694A" w:rsidP="00A30163">
      <w:pPr>
        <w:keepNext/>
      </w:pPr>
      <w:r>
        <w:rPr>
          <w:noProof/>
        </w:rPr>
        <mc:AlternateContent>
          <mc:Choice Requires="wps">
            <w:drawing>
              <wp:anchor distT="0" distB="0" distL="114300" distR="114300" simplePos="0" relativeHeight="251660288" behindDoc="0" locked="0" layoutInCell="1" allowOverlap="1">
                <wp:simplePos x="0" y="0"/>
                <wp:positionH relativeFrom="column">
                  <wp:posOffset>1023117</wp:posOffset>
                </wp:positionH>
                <wp:positionV relativeFrom="paragraph">
                  <wp:posOffset>109156</wp:posOffset>
                </wp:positionV>
                <wp:extent cx="747072" cy="1675430"/>
                <wp:effectExtent l="95250" t="0" r="110490" b="0"/>
                <wp:wrapNone/>
                <wp:docPr id="26" name="Ellipse 26"/>
                <wp:cNvGraphicFramePr/>
                <a:graphic xmlns:a="http://schemas.openxmlformats.org/drawingml/2006/main">
                  <a:graphicData uri="http://schemas.microsoft.com/office/word/2010/wordprocessingShape">
                    <wps:wsp>
                      <wps:cNvSpPr/>
                      <wps:spPr>
                        <a:xfrm rot="20404726">
                          <a:off x="0" y="0"/>
                          <a:ext cx="747072" cy="1675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6" o:spid="_x0000_s1026" style="height:131.9pt;margin-left:80.55pt;margin-top:8.6pt;mso-height-percent:0;mso-height-relative:margin;mso-width-percent:0;mso-width-relative:margin;mso-wrap-distance-bottom:0;mso-wrap-distance-left:9pt;mso-wrap-distance-right:9pt;mso-wrap-distance-top:0;mso-wrap-style:square;position:absolute;rotation:-1305558fd;v-text-anchor:middle;visibility:visible;width:58.8pt;z-index:251661312" filled="f" strokecolor="red" strokeweight="2pt"/>
            </w:pict>
          </mc:Fallback>
        </mc:AlternateContent>
      </w:r>
      <w:r>
        <w:rPr>
          <w:noProof/>
        </w:rPr>
        <w:drawing>
          <wp:inline distT="0" distB="0" distL="0" distR="0">
            <wp:extent cx="4743450" cy="3770690"/>
            <wp:effectExtent l="19050" t="19050" r="19050" b="2032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3477" cy="3786610"/>
                    </a:xfrm>
                    <a:prstGeom prst="rect">
                      <a:avLst/>
                    </a:prstGeom>
                    <a:ln>
                      <a:solidFill>
                        <a:schemeClr val="tx1"/>
                      </a:solidFill>
                    </a:ln>
                  </pic:spPr>
                </pic:pic>
              </a:graphicData>
            </a:graphic>
          </wp:inline>
        </w:drawing>
      </w:r>
    </w:p>
    <w:p w:rsidR="00A30163" w:rsidRDefault="002C694A" w:rsidP="00A30163">
      <w:pPr>
        <w:pStyle w:val="Bildetekst"/>
      </w:pPr>
      <w:r>
        <w:t xml:space="preserve">Figur </w:t>
      </w:r>
      <w:r>
        <w:fldChar w:fldCharType="begin"/>
      </w:r>
      <w:r>
        <w:instrText xml:space="preserve"> SEQ Figur \* ARABIC </w:instrText>
      </w:r>
      <w:r>
        <w:fldChar w:fldCharType="separate"/>
      </w:r>
      <w:r>
        <w:rPr>
          <w:noProof/>
        </w:rPr>
        <w:t>6</w:t>
      </w:r>
      <w:r>
        <w:rPr>
          <w:noProof/>
        </w:rPr>
        <w:fldChar w:fldCharType="end"/>
      </w:r>
      <w:r>
        <w:t xml:space="preserve">: Figuren viser utsnitt av utarbeidet kart. De ti plassene er inntegnet vest for felt 17. </w:t>
      </w:r>
    </w:p>
    <w:p w:rsidR="00A30163" w:rsidRDefault="002C694A" w:rsidP="00A30163">
      <w:pPr>
        <w:pStyle w:val="Bildetekst"/>
      </w:pPr>
      <w:r>
        <w:t>Plassene er markert med rød sirkel</w:t>
      </w:r>
    </w:p>
    <w:p w:rsidR="00A30163" w:rsidRDefault="002C694A" w:rsidP="00A30163">
      <w:pPr>
        <w:pStyle w:val="Bildetekst"/>
      </w:pPr>
    </w:p>
    <w:p w:rsidR="00A30163" w:rsidRDefault="002C694A" w:rsidP="00A30163">
      <w:r>
        <w:t xml:space="preserve">Det må dermed legges til rette for at de </w:t>
      </w:r>
      <w:r>
        <w:t>fire gjenstående parkeringsplassene erstattes ved gjennomføring av snuplass for buss. Det foreslås at dagens parkeringsplass vest for felt 17 kan utvides nordover for dekke parkeringsbehovet, og at gjerde som skiller lekeplass og veiareal forlenges tilsvar</w:t>
      </w:r>
      <w:r>
        <w:t xml:space="preserve">ende for å gi et tydelig skille mellom parkering og lekeareal. </w:t>
      </w:r>
    </w:p>
    <w:p w:rsidR="00A30163" w:rsidRDefault="002C694A" w:rsidP="00A30163"/>
    <w:p w:rsidR="00A30163" w:rsidRDefault="002C694A" w:rsidP="00A30163">
      <w:r>
        <w:lastRenderedPageBreak/>
        <w:t>Parkeringsplassen mellom Kudalsveien og Myrullveien er svært utflytende og biler som står parkert på søndre rekke mot Kudalsveien er et av elementene som utgjør den største trafikkfaren i omr</w:t>
      </w:r>
      <w:r>
        <w:t>ådet (figur 7). På befaring den 4.9.2020 sto det større varebiler parkert tett inn til krysset mot Myrullveien. Parkerte biler helt inn til krysset medfører at sikten mellom Kudalsveien og Myrullveien er helt blokkert for kjørende som kommer fra øst i Kuda</w:t>
      </w:r>
      <w:r>
        <w:t xml:space="preserve">lsveien. </w:t>
      </w:r>
    </w:p>
    <w:p w:rsidR="000B514B" w:rsidRDefault="002C694A" w:rsidP="000B514B">
      <w:pPr>
        <w:pStyle w:val="Brevtekst"/>
        <w:rPr>
          <w:rFonts w:cstheme="minorHAnsi"/>
          <w:sz w:val="22"/>
        </w:rPr>
      </w:pPr>
    </w:p>
    <w:p w:rsidR="00A30163" w:rsidRDefault="002C694A" w:rsidP="00A30163">
      <w:pPr>
        <w:keepNext/>
      </w:pPr>
      <w:r>
        <w:rPr>
          <w:noProof/>
        </w:rPr>
        <w:drawing>
          <wp:inline distT="0" distB="0" distL="0" distR="0">
            <wp:extent cx="5731510" cy="4372551"/>
            <wp:effectExtent l="19050" t="19050" r="21590" b="2857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372551"/>
                    </a:xfrm>
                    <a:prstGeom prst="rect">
                      <a:avLst/>
                    </a:prstGeom>
                    <a:ln>
                      <a:solidFill>
                        <a:schemeClr val="tx1"/>
                      </a:solidFill>
                    </a:ln>
                  </pic:spPr>
                </pic:pic>
              </a:graphicData>
            </a:graphic>
          </wp:inline>
        </w:drawing>
      </w:r>
    </w:p>
    <w:p w:rsidR="00A30163" w:rsidRDefault="002C694A" w:rsidP="00A30163">
      <w:pPr>
        <w:pStyle w:val="Bildetekst"/>
      </w:pPr>
      <w:r>
        <w:t xml:space="preserve">Figur </w:t>
      </w:r>
      <w:r>
        <w:fldChar w:fldCharType="begin"/>
      </w:r>
      <w:r>
        <w:instrText xml:space="preserve"> SEQ Figur \* ARABIC </w:instrText>
      </w:r>
      <w:r>
        <w:fldChar w:fldCharType="separate"/>
      </w:r>
      <w:r>
        <w:rPr>
          <w:noProof/>
        </w:rPr>
        <w:t>7</w:t>
      </w:r>
      <w:r>
        <w:rPr>
          <w:noProof/>
        </w:rPr>
        <w:fldChar w:fldCharType="end"/>
      </w:r>
      <w:r>
        <w:t>: Figuren viser parkeringsplassen mellom Kudalsveien og Myrullveien. På befaring 4.9.2020 stod en varebil parkert der hvor hengeren er plassert på bildet. Den stod i tillegg lengre ut mot Kudalsveien. Dette resul</w:t>
      </w:r>
      <w:r>
        <w:t>terte i at sikten i krysset var fraværende. Bildet er fra en tidligere befaring.</w:t>
      </w:r>
    </w:p>
    <w:p w:rsidR="00A30163" w:rsidRDefault="002C694A" w:rsidP="00A30163">
      <w:pPr>
        <w:pStyle w:val="Bildetekst"/>
      </w:pPr>
    </w:p>
    <w:p w:rsidR="00A30163" w:rsidRPr="00E90E87" w:rsidRDefault="002C694A" w:rsidP="00A30163">
      <w:pPr>
        <w:rPr>
          <w:b/>
        </w:rPr>
      </w:pPr>
      <w:r w:rsidRPr="00E90E87">
        <w:rPr>
          <w:b/>
        </w:rPr>
        <w:t>Busstrafikk</w:t>
      </w:r>
    </w:p>
    <w:p w:rsidR="00A30163" w:rsidRDefault="002C694A" w:rsidP="00A30163">
      <w:r>
        <w:t>Kudalsveien er stengt med bom vest for Rakleveien. Det som er av trafikk i området er dermed hovedsakelig knyttet boligfeltene Rakleveien, Knuthaugen</w:t>
      </w:r>
      <w:r>
        <w:t xml:space="preserve"> og </w:t>
      </w:r>
      <w:r>
        <w:lastRenderedPageBreak/>
        <w:t>Myrullveien/Myrfiolveien. Det er også en parkeringsplass tilknyttet NORD. I tillegg er veien hyppig frekventert med busser. I dagens situasjon kjører linje 1 og 2 i begge retninger. Tabell 1 viser hvor hyppig bussen frekventerer.</w:t>
      </w:r>
    </w:p>
    <w:p w:rsidR="00A30163" w:rsidRDefault="002C694A" w:rsidP="00A30163"/>
    <w:p w:rsidR="00A30163" w:rsidRPr="00E90E87" w:rsidRDefault="002C694A" w:rsidP="00A30163">
      <w:pPr>
        <w:rPr>
          <w:sz w:val="20"/>
        </w:rPr>
      </w:pPr>
      <w:r w:rsidRPr="007D5769">
        <w:rPr>
          <w:sz w:val="20"/>
        </w:rPr>
        <w:t>Tabell 1: Tabellen vi</w:t>
      </w:r>
      <w:r w:rsidRPr="007D5769">
        <w:rPr>
          <w:sz w:val="20"/>
        </w:rPr>
        <w:t>ser frekvens for busser i Kudalsveien i dagens situasjon</w:t>
      </w:r>
      <w:r>
        <w:rPr>
          <w:sz w:val="20"/>
        </w:rPr>
        <w:t>.</w:t>
      </w:r>
    </w:p>
    <w:tbl>
      <w:tblPr>
        <w:tblStyle w:val="Tabellrutenett"/>
        <w:tblW w:w="0" w:type="auto"/>
        <w:tblLook w:val="04A0" w:firstRow="1" w:lastRow="0" w:firstColumn="1" w:lastColumn="0" w:noHBand="0" w:noVBand="1"/>
        <w:tblCaption w:val="Tabell1: Tabellen viser dagens busstrafikk i Kudalsveien"/>
      </w:tblPr>
      <w:tblGrid>
        <w:gridCol w:w="3005"/>
        <w:gridCol w:w="3005"/>
        <w:gridCol w:w="3006"/>
      </w:tblGrid>
      <w:tr w:rsidR="004D039C" w:rsidTr="00BD7ADD">
        <w:tc>
          <w:tcPr>
            <w:tcW w:w="3005" w:type="dxa"/>
          </w:tcPr>
          <w:p w:rsidR="00A30163" w:rsidRDefault="002C694A" w:rsidP="00BD7ADD">
            <w:r>
              <w:t>Tidspunkt</w:t>
            </w:r>
          </w:p>
        </w:tc>
        <w:tc>
          <w:tcPr>
            <w:tcW w:w="3005" w:type="dxa"/>
          </w:tcPr>
          <w:p w:rsidR="00A30163" w:rsidRDefault="002C694A" w:rsidP="00BD7ADD">
            <w:r>
              <w:t>Linje 1</w:t>
            </w:r>
          </w:p>
        </w:tc>
        <w:tc>
          <w:tcPr>
            <w:tcW w:w="3006" w:type="dxa"/>
          </w:tcPr>
          <w:p w:rsidR="00A30163" w:rsidRDefault="002C694A" w:rsidP="00BD7ADD">
            <w:r>
              <w:t>Linje 2</w:t>
            </w:r>
          </w:p>
        </w:tc>
      </w:tr>
      <w:tr w:rsidR="004D039C" w:rsidTr="00BD7ADD">
        <w:tc>
          <w:tcPr>
            <w:tcW w:w="3005" w:type="dxa"/>
          </w:tcPr>
          <w:p w:rsidR="00A30163" w:rsidRDefault="002C694A" w:rsidP="00BD7ADD">
            <w:r>
              <w:t>0530 - 0700</w:t>
            </w:r>
          </w:p>
        </w:tc>
        <w:tc>
          <w:tcPr>
            <w:tcW w:w="3005" w:type="dxa"/>
          </w:tcPr>
          <w:p w:rsidR="00A30163" w:rsidRDefault="002C694A" w:rsidP="00BD7ADD">
            <w:r>
              <w:t>20 min frekvens</w:t>
            </w:r>
          </w:p>
        </w:tc>
        <w:tc>
          <w:tcPr>
            <w:tcW w:w="3006" w:type="dxa"/>
          </w:tcPr>
          <w:p w:rsidR="00A30163" w:rsidRDefault="002C694A" w:rsidP="00BD7ADD">
            <w:r>
              <w:t>30 min frekvens</w:t>
            </w:r>
          </w:p>
        </w:tc>
      </w:tr>
      <w:tr w:rsidR="004D039C" w:rsidTr="00BD7ADD">
        <w:tc>
          <w:tcPr>
            <w:tcW w:w="3005" w:type="dxa"/>
          </w:tcPr>
          <w:p w:rsidR="00A30163" w:rsidRDefault="002C694A" w:rsidP="00BD7ADD">
            <w:r>
              <w:t>0700 - 1800</w:t>
            </w:r>
          </w:p>
        </w:tc>
        <w:tc>
          <w:tcPr>
            <w:tcW w:w="3005" w:type="dxa"/>
          </w:tcPr>
          <w:p w:rsidR="00A30163" w:rsidRDefault="002C694A" w:rsidP="00BD7ADD">
            <w:r>
              <w:t>10 min frekvens</w:t>
            </w:r>
          </w:p>
        </w:tc>
        <w:tc>
          <w:tcPr>
            <w:tcW w:w="3006" w:type="dxa"/>
          </w:tcPr>
          <w:p w:rsidR="00A30163" w:rsidRDefault="002C694A" w:rsidP="00BD7ADD">
            <w:r>
              <w:t>15 min frekvens</w:t>
            </w:r>
          </w:p>
        </w:tc>
      </w:tr>
      <w:tr w:rsidR="004D039C" w:rsidTr="00BD7ADD">
        <w:tc>
          <w:tcPr>
            <w:tcW w:w="3005" w:type="dxa"/>
          </w:tcPr>
          <w:p w:rsidR="00A30163" w:rsidRDefault="002C694A" w:rsidP="00BD7ADD">
            <w:r>
              <w:t>1800 - 2100</w:t>
            </w:r>
          </w:p>
        </w:tc>
        <w:tc>
          <w:tcPr>
            <w:tcW w:w="3005" w:type="dxa"/>
          </w:tcPr>
          <w:p w:rsidR="00A30163" w:rsidRDefault="002C694A" w:rsidP="00BD7ADD">
            <w:r>
              <w:t>20 min frekvens</w:t>
            </w:r>
          </w:p>
        </w:tc>
        <w:tc>
          <w:tcPr>
            <w:tcW w:w="3006" w:type="dxa"/>
          </w:tcPr>
          <w:p w:rsidR="00A30163" w:rsidRDefault="002C694A" w:rsidP="00BD7ADD">
            <w:r>
              <w:t>30 min frekvens</w:t>
            </w:r>
          </w:p>
        </w:tc>
      </w:tr>
      <w:tr w:rsidR="004D039C" w:rsidTr="00BD7ADD">
        <w:tc>
          <w:tcPr>
            <w:tcW w:w="3005" w:type="dxa"/>
          </w:tcPr>
          <w:p w:rsidR="00A30163" w:rsidRDefault="002C694A" w:rsidP="00BD7ADD">
            <w:r>
              <w:t>2100 - 2400</w:t>
            </w:r>
          </w:p>
        </w:tc>
        <w:tc>
          <w:tcPr>
            <w:tcW w:w="3005" w:type="dxa"/>
          </w:tcPr>
          <w:p w:rsidR="00A30163" w:rsidRDefault="002C694A" w:rsidP="00BD7ADD">
            <w:r>
              <w:t>30 min frekvens</w:t>
            </w:r>
          </w:p>
        </w:tc>
        <w:tc>
          <w:tcPr>
            <w:tcW w:w="3006" w:type="dxa"/>
          </w:tcPr>
          <w:p w:rsidR="00A30163" w:rsidRDefault="002C694A" w:rsidP="00BD7ADD">
            <w:r>
              <w:t xml:space="preserve">60 min </w:t>
            </w:r>
            <w:r>
              <w:t>frekvens</w:t>
            </w:r>
          </w:p>
        </w:tc>
      </w:tr>
    </w:tbl>
    <w:p w:rsidR="00A30163" w:rsidRDefault="002C694A" w:rsidP="00A30163"/>
    <w:p w:rsidR="00A30163" w:rsidRDefault="002C694A" w:rsidP="00A30163">
      <w:r>
        <w:t>Dersom man legger til grunn tidsrommet 0700 – 1800 er det i dag en frekvens på 20 busser i timen i Kudalsveien. Ved innføring av nytt rutesystem vil ikke lengre linje 1 kjøre Kudalsveien, men Mørkvedveien. Da linje 2 er tenkt snudd ved Myrullvei</w:t>
      </w:r>
      <w:r>
        <w:t xml:space="preserve">en vil det dermed ikke lengre være busstrafikk i Kudalsveien mellom Myrullveien og Høgliveien </w:t>
      </w:r>
      <w:r w:rsidRPr="00D32C52">
        <w:t>(figur</w:t>
      </w:r>
      <w:r>
        <w:t xml:space="preserve"> 8</w:t>
      </w:r>
      <w:r w:rsidRPr="00D32C52">
        <w:t>)</w:t>
      </w:r>
      <w:r>
        <w:t>.</w:t>
      </w:r>
    </w:p>
    <w:p w:rsidR="00A30163" w:rsidRDefault="002C694A" w:rsidP="000B514B">
      <w:pPr>
        <w:pStyle w:val="Brevtekst"/>
        <w:rPr>
          <w:rFonts w:cstheme="minorHAnsi"/>
          <w:sz w:val="22"/>
        </w:rPr>
      </w:pPr>
    </w:p>
    <w:p w:rsidR="00A30163" w:rsidRDefault="002C694A" w:rsidP="00A30163">
      <w:pPr>
        <w:keepNext/>
      </w:pPr>
      <w:r>
        <w:rPr>
          <w:noProof/>
        </w:rPr>
        <w:drawing>
          <wp:inline distT="0" distB="0" distL="0" distR="0">
            <wp:extent cx="5143500" cy="3833610"/>
            <wp:effectExtent l="19050" t="19050" r="19050" b="1460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3026" cy="3840710"/>
                    </a:xfrm>
                    <a:prstGeom prst="rect">
                      <a:avLst/>
                    </a:prstGeom>
                    <a:ln>
                      <a:solidFill>
                        <a:schemeClr val="tx1"/>
                      </a:solidFill>
                    </a:ln>
                  </pic:spPr>
                </pic:pic>
              </a:graphicData>
            </a:graphic>
          </wp:inline>
        </w:drawing>
      </w:r>
    </w:p>
    <w:p w:rsidR="00A30163" w:rsidRDefault="002C694A" w:rsidP="00A30163">
      <w:pPr>
        <w:pStyle w:val="Bildetekst"/>
      </w:pPr>
      <w:r>
        <w:t xml:space="preserve">Figur </w:t>
      </w:r>
      <w:r>
        <w:fldChar w:fldCharType="begin"/>
      </w:r>
      <w:r>
        <w:instrText xml:space="preserve"> SEQ Figur \* ARABIC </w:instrText>
      </w:r>
      <w:r>
        <w:fldChar w:fldCharType="separate"/>
      </w:r>
      <w:r>
        <w:rPr>
          <w:noProof/>
        </w:rPr>
        <w:t>8</w:t>
      </w:r>
      <w:r>
        <w:rPr>
          <w:noProof/>
        </w:rPr>
        <w:fldChar w:fldCharType="end"/>
      </w:r>
      <w:r>
        <w:t>: Rød strek viser strekket som ikke lengre vil være trafikkert med rutebuss etter omlegging</w:t>
      </w:r>
    </w:p>
    <w:p w:rsidR="00A30163" w:rsidRDefault="002C694A" w:rsidP="00A30163"/>
    <w:p w:rsidR="00A30163" w:rsidRDefault="002C694A" w:rsidP="00A30163">
      <w:r>
        <w:lastRenderedPageBreak/>
        <w:t>I dagens situasjon kjøre</w:t>
      </w:r>
      <w:r>
        <w:t xml:space="preserve">r det 20 busser i timen i Kudalsveien. Ved innføring av nytt rutesystem vil antallet busspasseringer i Kudalsveien frem til Myrullveien x Kudalsveien reduseres til seks busser i timen i tidsrommet 0700 – </w:t>
      </w:r>
      <w:r w:rsidRPr="00D32C52">
        <w:t>1800 (figur</w:t>
      </w:r>
      <w:r>
        <w:t xml:space="preserve"> 9</w:t>
      </w:r>
      <w:r w:rsidRPr="00D32C52">
        <w:t>). Nedga</w:t>
      </w:r>
      <w:r>
        <w:t>ngen i busstrafikken er på dett</w:t>
      </w:r>
      <w:r>
        <w:t>e strekket er nærmere 75%. Ny frekvenstabell presenteres i tabell 2.</w:t>
      </w:r>
    </w:p>
    <w:p w:rsidR="00A30163" w:rsidRDefault="002C694A" w:rsidP="00A30163"/>
    <w:p w:rsidR="00A30163" w:rsidRDefault="002C694A" w:rsidP="00A30163">
      <w:pPr>
        <w:keepNext/>
      </w:pPr>
      <w:r>
        <w:rPr>
          <w:noProof/>
        </w:rPr>
        <w:drawing>
          <wp:inline distT="0" distB="0" distL="0" distR="0">
            <wp:extent cx="5105400" cy="3189126"/>
            <wp:effectExtent l="19050" t="19050" r="19050" b="1143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35" b="13726"/>
                    <a:stretch>
                      <a:fillRect/>
                    </a:stretch>
                  </pic:blipFill>
                  <pic:spPr bwMode="auto">
                    <a:xfrm>
                      <a:off x="0" y="0"/>
                      <a:ext cx="5169110" cy="3228923"/>
                    </a:xfrm>
                    <a:prstGeom prst="rect">
                      <a:avLst/>
                    </a:prstGeom>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rsidR="00A30163" w:rsidRDefault="002C694A" w:rsidP="00A30163">
      <w:pPr>
        <w:pStyle w:val="Bildetekst"/>
      </w:pPr>
      <w:r>
        <w:t xml:space="preserve">Figur </w:t>
      </w:r>
      <w:r>
        <w:fldChar w:fldCharType="begin"/>
      </w:r>
      <w:r>
        <w:instrText xml:space="preserve"> SEQ Figur \* ARABIC </w:instrText>
      </w:r>
      <w:r>
        <w:fldChar w:fldCharType="separate"/>
      </w:r>
      <w:r>
        <w:rPr>
          <w:noProof/>
        </w:rPr>
        <w:t>9</w:t>
      </w:r>
      <w:r>
        <w:rPr>
          <w:noProof/>
        </w:rPr>
        <w:fldChar w:fldCharType="end"/>
      </w:r>
      <w:r>
        <w:t xml:space="preserve">: Blå strek på figuren indikerer hvor linje 2 vil frekventere. Blå og rød strek viser hvor </w:t>
      </w:r>
    </w:p>
    <w:p w:rsidR="00A30163" w:rsidRDefault="002C694A" w:rsidP="00A30163">
      <w:pPr>
        <w:pStyle w:val="Bildetekst"/>
      </w:pPr>
      <w:r>
        <w:t>bussen kjører i dagens situasjon.</w:t>
      </w:r>
    </w:p>
    <w:p w:rsidR="00A30163" w:rsidRDefault="002C694A" w:rsidP="00A30163"/>
    <w:p w:rsidR="00A30163" w:rsidRPr="00A30163" w:rsidRDefault="002C694A" w:rsidP="00A30163"/>
    <w:p w:rsidR="00A30163" w:rsidRDefault="002C694A" w:rsidP="000B514B">
      <w:pPr>
        <w:pStyle w:val="Brevtekst"/>
        <w:rPr>
          <w:rFonts w:cstheme="minorHAnsi"/>
          <w:sz w:val="22"/>
        </w:rPr>
      </w:pPr>
    </w:p>
    <w:p w:rsidR="00A30163" w:rsidRPr="00122F84" w:rsidRDefault="002C694A" w:rsidP="00A30163">
      <w:pPr>
        <w:rPr>
          <w:sz w:val="20"/>
        </w:rPr>
      </w:pPr>
      <w:r w:rsidRPr="007D5769">
        <w:rPr>
          <w:sz w:val="20"/>
        </w:rPr>
        <w:t>Tabell 2: Tabellen viser</w:t>
      </w:r>
      <w:r w:rsidRPr="007D5769">
        <w:rPr>
          <w:sz w:val="20"/>
        </w:rPr>
        <w:t xml:space="preserve"> frekvensen i situasjon med nytt linjenett.</w:t>
      </w:r>
    </w:p>
    <w:tbl>
      <w:tblPr>
        <w:tblStyle w:val="Tabellrutenett"/>
        <w:tblW w:w="0" w:type="auto"/>
        <w:tblLook w:val="04A0" w:firstRow="1" w:lastRow="0" w:firstColumn="1" w:lastColumn="0" w:noHBand="0" w:noVBand="1"/>
      </w:tblPr>
      <w:tblGrid>
        <w:gridCol w:w="4508"/>
        <w:gridCol w:w="4508"/>
      </w:tblGrid>
      <w:tr w:rsidR="004D039C" w:rsidTr="00BD7ADD">
        <w:tc>
          <w:tcPr>
            <w:tcW w:w="4508" w:type="dxa"/>
          </w:tcPr>
          <w:p w:rsidR="00A30163" w:rsidRDefault="002C694A" w:rsidP="00BD7ADD">
            <w:r>
              <w:t xml:space="preserve">Tidspunkt </w:t>
            </w:r>
          </w:p>
        </w:tc>
        <w:tc>
          <w:tcPr>
            <w:tcW w:w="4508" w:type="dxa"/>
          </w:tcPr>
          <w:p w:rsidR="00A30163" w:rsidRDefault="002C694A" w:rsidP="00BD7ADD">
            <w:r>
              <w:t>Linje 2</w:t>
            </w:r>
          </w:p>
        </w:tc>
      </w:tr>
      <w:tr w:rsidR="004D039C" w:rsidTr="00BD7ADD">
        <w:tc>
          <w:tcPr>
            <w:tcW w:w="4508" w:type="dxa"/>
          </w:tcPr>
          <w:p w:rsidR="00A30163" w:rsidRDefault="002C694A" w:rsidP="00BD7ADD">
            <w:r>
              <w:t>0530 - 0700</w:t>
            </w:r>
          </w:p>
        </w:tc>
        <w:tc>
          <w:tcPr>
            <w:tcW w:w="4508" w:type="dxa"/>
          </w:tcPr>
          <w:p w:rsidR="00A30163" w:rsidRDefault="002C694A" w:rsidP="00BD7ADD">
            <w:r>
              <w:t>20 min frekvens</w:t>
            </w:r>
          </w:p>
        </w:tc>
      </w:tr>
      <w:tr w:rsidR="004D039C" w:rsidTr="00BD7ADD">
        <w:tc>
          <w:tcPr>
            <w:tcW w:w="4508" w:type="dxa"/>
          </w:tcPr>
          <w:p w:rsidR="00A30163" w:rsidRDefault="002C694A" w:rsidP="00BD7ADD">
            <w:r>
              <w:t>0700 - 1800</w:t>
            </w:r>
          </w:p>
        </w:tc>
        <w:tc>
          <w:tcPr>
            <w:tcW w:w="4508" w:type="dxa"/>
          </w:tcPr>
          <w:p w:rsidR="00A30163" w:rsidRDefault="002C694A" w:rsidP="00BD7ADD">
            <w:r>
              <w:t>10 min frekvens</w:t>
            </w:r>
          </w:p>
        </w:tc>
      </w:tr>
      <w:tr w:rsidR="004D039C" w:rsidTr="00BD7ADD">
        <w:tc>
          <w:tcPr>
            <w:tcW w:w="4508" w:type="dxa"/>
          </w:tcPr>
          <w:p w:rsidR="00A30163" w:rsidRDefault="002C694A" w:rsidP="00BD7ADD">
            <w:r>
              <w:t>1800 - 2100</w:t>
            </w:r>
          </w:p>
        </w:tc>
        <w:tc>
          <w:tcPr>
            <w:tcW w:w="4508" w:type="dxa"/>
          </w:tcPr>
          <w:p w:rsidR="00A30163" w:rsidRDefault="002C694A" w:rsidP="00BD7ADD">
            <w:r>
              <w:t>20 min frekvens</w:t>
            </w:r>
          </w:p>
        </w:tc>
      </w:tr>
      <w:tr w:rsidR="004D039C" w:rsidTr="00BD7ADD">
        <w:tc>
          <w:tcPr>
            <w:tcW w:w="4508" w:type="dxa"/>
          </w:tcPr>
          <w:p w:rsidR="00A30163" w:rsidRDefault="002C694A" w:rsidP="00BD7ADD">
            <w:r>
              <w:t>2100 - 2400</w:t>
            </w:r>
          </w:p>
        </w:tc>
        <w:tc>
          <w:tcPr>
            <w:tcW w:w="4508" w:type="dxa"/>
          </w:tcPr>
          <w:p w:rsidR="00A30163" w:rsidRDefault="002C694A" w:rsidP="00BD7ADD">
            <w:r>
              <w:t>30 min frekvens</w:t>
            </w:r>
          </w:p>
        </w:tc>
      </w:tr>
    </w:tbl>
    <w:p w:rsidR="00A30163" w:rsidRDefault="002C694A" w:rsidP="00A30163"/>
    <w:p w:rsidR="00A30163" w:rsidRDefault="002C694A" w:rsidP="00A30163"/>
    <w:p w:rsidR="00A30163" w:rsidRPr="00122F84" w:rsidRDefault="002C694A" w:rsidP="00A30163">
      <w:pPr>
        <w:rPr>
          <w:b/>
        </w:rPr>
      </w:pPr>
      <w:r w:rsidRPr="00122F84">
        <w:rPr>
          <w:b/>
        </w:rPr>
        <w:t>Myke trafikanter og trafikksikkerhet</w:t>
      </w:r>
    </w:p>
    <w:p w:rsidR="00A30163" w:rsidRDefault="002C694A" w:rsidP="00A30163">
      <w:r>
        <w:t xml:space="preserve">Slik trafikksituasjonen er i dag er den uklar for myke trafikanter og spesielt barn på sykkel/sparkesykkel. Dette ble bekreftet på befaring 4.9.2020. </w:t>
      </w:r>
    </w:p>
    <w:p w:rsidR="00A30163" w:rsidRDefault="002C694A" w:rsidP="00A30163"/>
    <w:p w:rsidR="00A30163" w:rsidRDefault="002C694A" w:rsidP="00A30163">
      <w:r>
        <w:t>Det samler seg mange veier i krysset, og krysset er svært utflytende og lite definert. Da Byutvikling va</w:t>
      </w:r>
      <w:r>
        <w:t>r på befaring ble det observert at barn ikke klarer å forholde seg til trafikksituasjonen på en trygg måte. På grunn av kryssets utforming slik det er i dag, er det mulig å holde høy fart igjennom krysset og ut i Kudalsveien. Skolebarn på sykkel kutter svi</w:t>
      </w:r>
      <w:r>
        <w:t xml:space="preserve">ngene igjennom krysset og kommer ut i Kudalsveien i høy fart. </w:t>
      </w:r>
    </w:p>
    <w:p w:rsidR="00A30163" w:rsidRDefault="002C694A" w:rsidP="00A30163"/>
    <w:p w:rsidR="00A30163" w:rsidRDefault="002C694A" w:rsidP="00A30163">
      <w:pPr>
        <w:pStyle w:val="Overskrift3"/>
        <w:rPr>
          <w:rFonts w:cstheme="minorHAnsi"/>
          <w:sz w:val="28"/>
        </w:rPr>
      </w:pPr>
      <w:r>
        <w:rPr>
          <w:rFonts w:cstheme="minorHAnsi"/>
          <w:sz w:val="28"/>
        </w:rPr>
        <w:t>Vurdering</w:t>
      </w:r>
    </w:p>
    <w:p w:rsidR="00A30163" w:rsidRDefault="002C694A" w:rsidP="00A30163">
      <w:r>
        <w:t xml:space="preserve">Redusert busstrafikk i Kudalsveien vil bidra til å redusere risikoen. Alle myke trafikanter som beveger seg gjennom krysset må også forholde seg til trafikken i Kudalsveien. </w:t>
      </w:r>
    </w:p>
    <w:p w:rsidR="00A30163" w:rsidRDefault="002C694A" w:rsidP="00A30163"/>
    <w:p w:rsidR="00A30163" w:rsidRDefault="002C694A" w:rsidP="00A30163">
      <w:r>
        <w:t>Fjerni</w:t>
      </w:r>
      <w:r>
        <w:t>ng av parkeringsplasser vil gi en langt mer oversiktlig situasjon og trafikkavvikling gjennom krysset. Tiltaket bidrar også til en oppstramming av krysset slik at det vil være vanskeligere å holde like stor fart igjennom krysset i forhold til slik det er i</w:t>
      </w:r>
      <w:r>
        <w:t xml:space="preserve"> dag. </w:t>
      </w:r>
    </w:p>
    <w:p w:rsidR="00A30163" w:rsidRDefault="002C694A" w:rsidP="00A30163"/>
    <w:p w:rsidR="00A30163" w:rsidRDefault="002C694A" w:rsidP="00A30163">
      <w:r>
        <w:t xml:space="preserve">Opparbeiding av nye parkeringsplasser parkeringsareal vest for felt 17 vil bidra til at parkeringskravet i kommuneplanens arealdel er tilfredsstilt. </w:t>
      </w:r>
    </w:p>
    <w:p w:rsidR="00A30163" w:rsidRDefault="002C694A" w:rsidP="00A30163"/>
    <w:p w:rsidR="00600BF2" w:rsidRPr="00600BF2" w:rsidRDefault="002C694A" w:rsidP="00A30163">
      <w:pPr>
        <w:rPr>
          <w:u w:val="single"/>
        </w:rPr>
      </w:pPr>
      <w:r w:rsidRPr="00600BF2">
        <w:rPr>
          <w:u w:val="single"/>
        </w:rPr>
        <w:t>Økonomiske konsekvenser for kommunen</w:t>
      </w:r>
    </w:p>
    <w:p w:rsidR="00A30163" w:rsidRDefault="002C694A" w:rsidP="00A30163">
      <w:r>
        <w:t>Etablering av fortau, gang- sykkelvei og reetablering av par</w:t>
      </w:r>
      <w:r>
        <w:t xml:space="preserve">keringsplasser kan få økonomiske konsekvenser for kommunen. </w:t>
      </w:r>
    </w:p>
    <w:p w:rsidR="00600BF2" w:rsidRDefault="002C694A" w:rsidP="00A30163"/>
    <w:p w:rsidR="00600BF2" w:rsidRPr="00600BF2" w:rsidRDefault="002C694A" w:rsidP="00A30163">
      <w:pPr>
        <w:rPr>
          <w:u w:val="single"/>
        </w:rPr>
      </w:pPr>
      <w:r w:rsidRPr="00600BF2">
        <w:rPr>
          <w:u w:val="single"/>
        </w:rPr>
        <w:t>FN’s bærekraftsmål</w:t>
      </w:r>
    </w:p>
    <w:p w:rsidR="00A30163" w:rsidRDefault="002C694A" w:rsidP="00A30163">
      <w:r>
        <w:t>Regulering av fortau og gang- og sykkelvei. Planen legger også til rette for bedre sikten inn i krysset. Dette, sammen med en markant nedgang i gjennomgangskjøring av busser g</w:t>
      </w:r>
      <w:r>
        <w:t xml:space="preserve">jør det tryggere for alle trafikkgrupper. </w:t>
      </w:r>
    </w:p>
    <w:p w:rsidR="00A30163" w:rsidRDefault="002C694A" w:rsidP="00A30163">
      <w:pPr>
        <w:pStyle w:val="Brevtekst"/>
        <w:rPr>
          <w:rFonts w:cstheme="minorHAnsi"/>
          <w:szCs w:val="24"/>
        </w:rPr>
      </w:pPr>
    </w:p>
    <w:p w:rsidR="00A30163" w:rsidRDefault="002C694A" w:rsidP="00A30163">
      <w:pPr>
        <w:pStyle w:val="Brevtekst"/>
        <w:rPr>
          <w:rFonts w:cstheme="minorHAnsi"/>
          <w:szCs w:val="24"/>
        </w:rPr>
      </w:pPr>
      <w:r>
        <w:rPr>
          <w:rFonts w:cstheme="minorHAnsi"/>
          <w:szCs w:val="24"/>
        </w:rPr>
        <w:lastRenderedPageBreak/>
        <w:t xml:space="preserve">Løsningen legger til rette for at bybussene kan kjøres elektrisk fremfor på diesel når det nye rutenettet innføres. </w:t>
      </w:r>
    </w:p>
    <w:p w:rsidR="00CB1405" w:rsidRDefault="002C694A" w:rsidP="00A30163">
      <w:pPr>
        <w:pStyle w:val="Brevtekst"/>
        <w:rPr>
          <w:rFonts w:cstheme="minorHAnsi"/>
          <w:szCs w:val="24"/>
        </w:rPr>
      </w:pPr>
    </w:p>
    <w:p w:rsidR="00CB1405" w:rsidRDefault="002C694A" w:rsidP="00CB1405">
      <w:pPr>
        <w:pStyle w:val="Brevtekst"/>
        <w:rPr>
          <w:rFonts w:cstheme="minorHAnsi"/>
          <w:szCs w:val="24"/>
        </w:rPr>
      </w:pPr>
      <w:r>
        <w:rPr>
          <w:rFonts w:cstheme="minorHAnsi"/>
          <w:szCs w:val="24"/>
        </w:rPr>
        <w:t xml:space="preserve">Løsningene svarer derfor til bærekraftsmål 11 og 13. </w:t>
      </w:r>
    </w:p>
    <w:p w:rsidR="00CB1405" w:rsidRDefault="002C694A" w:rsidP="00A30163">
      <w:pPr>
        <w:pStyle w:val="Brevtekst"/>
        <w:rPr>
          <w:rFonts w:cstheme="minorHAnsi"/>
          <w:szCs w:val="24"/>
        </w:rPr>
      </w:pPr>
    </w:p>
    <w:p w:rsidR="00600BF2" w:rsidRPr="00600BF2" w:rsidRDefault="002C694A" w:rsidP="00A30163">
      <w:pPr>
        <w:pStyle w:val="Brevtekst"/>
        <w:rPr>
          <w:rFonts w:cstheme="minorHAnsi"/>
          <w:szCs w:val="24"/>
          <w:u w:val="single"/>
        </w:rPr>
      </w:pPr>
      <w:r w:rsidRPr="00600BF2">
        <w:rPr>
          <w:rFonts w:cstheme="minorHAnsi"/>
          <w:szCs w:val="24"/>
          <w:u w:val="single"/>
        </w:rPr>
        <w:t>Klima- og energiplan</w:t>
      </w:r>
    </w:p>
    <w:p w:rsidR="00600BF2" w:rsidRDefault="002C694A" w:rsidP="00A30163">
      <w:pPr>
        <w:pStyle w:val="Brevtekst"/>
        <w:rPr>
          <w:rFonts w:cstheme="minorHAnsi"/>
          <w:szCs w:val="24"/>
        </w:rPr>
      </w:pPr>
      <w:r>
        <w:rPr>
          <w:rFonts w:cstheme="minorHAnsi"/>
          <w:szCs w:val="24"/>
        </w:rPr>
        <w:t xml:space="preserve">Tiltaket legger </w:t>
      </w:r>
      <w:r>
        <w:rPr>
          <w:rFonts w:cstheme="minorHAnsi"/>
          <w:szCs w:val="24"/>
        </w:rPr>
        <w:t>til rette for at bybusser kan kjøres elektrisk fremfor diesel. Tiltaket bidrar dermed til å ta ned utslipp av co2.</w:t>
      </w:r>
    </w:p>
    <w:p w:rsidR="00A30163" w:rsidRPr="008D6846" w:rsidRDefault="002C694A" w:rsidP="00A30163">
      <w:pPr>
        <w:pStyle w:val="Brevtekst"/>
        <w:rPr>
          <w:rFonts w:cstheme="minorHAnsi"/>
          <w:sz w:val="22"/>
        </w:rPr>
      </w:pPr>
    </w:p>
    <w:p w:rsidR="00A30163" w:rsidRDefault="002C694A" w:rsidP="00A30163">
      <w:pPr>
        <w:pStyle w:val="Overskrift3"/>
        <w:rPr>
          <w:rFonts w:cstheme="minorHAnsi"/>
          <w:sz w:val="28"/>
        </w:rPr>
      </w:pPr>
      <w:r w:rsidRPr="0001142F">
        <w:rPr>
          <w:rFonts w:cstheme="minorHAnsi"/>
          <w:sz w:val="28"/>
        </w:rPr>
        <w:t>Konklusjon og anbefaling</w:t>
      </w:r>
    </w:p>
    <w:p w:rsidR="00A30163" w:rsidRDefault="002C694A" w:rsidP="00A30163">
      <w:pPr>
        <w:pStyle w:val="Brevtekst"/>
      </w:pPr>
      <w:r>
        <w:t xml:space="preserve">Løsningen bidrar til å forbedre trafikksituasjonen for alle trafikkgrupper. </w:t>
      </w:r>
    </w:p>
    <w:p w:rsidR="00A30163" w:rsidRPr="0085154D" w:rsidRDefault="002C694A" w:rsidP="00A30163">
      <w:pPr>
        <w:pStyle w:val="Brevtekst"/>
      </w:pPr>
    </w:p>
    <w:p w:rsidR="00A30163" w:rsidRPr="002D3110" w:rsidRDefault="002C694A" w:rsidP="00A30163">
      <w:r>
        <w:t>Leder Byutvikling vurderer at planend</w:t>
      </w:r>
      <w:r>
        <w:t>ringen kan gjøres innenfor rammene av forenklet prosess, da endringene ikke er i strid med hovedhensikten til gjeldende plan. Endringen kan dermed sendes på begrenset høring i tråd med plan- og bygningslovens § 12-14.</w:t>
      </w:r>
    </w:p>
    <w:p w:rsidR="00A30163" w:rsidRPr="008D6846" w:rsidRDefault="002C694A" w:rsidP="000B514B">
      <w:pPr>
        <w:pStyle w:val="Brevtekst"/>
        <w:rPr>
          <w:rFonts w:cstheme="minorHAnsi"/>
          <w:sz w:val="22"/>
        </w:rPr>
      </w:pPr>
    </w:p>
    <w:p w:rsidR="000B514B" w:rsidRPr="008D6846" w:rsidRDefault="002C694A" w:rsidP="000B514B">
      <w:pPr>
        <w:pStyle w:val="Brevtekst"/>
        <w:rPr>
          <w:rFonts w:cstheme="minorHAnsi"/>
          <w:sz w:val="22"/>
        </w:rPr>
      </w:pPr>
    </w:p>
    <w:p w:rsidR="000B514B" w:rsidRPr="008D6846" w:rsidRDefault="002C694A" w:rsidP="000B514B">
      <w:pPr>
        <w:pStyle w:val="Brevtekst"/>
        <w:rPr>
          <w:rFonts w:cstheme="minorHAnsi"/>
          <w:sz w:val="22"/>
        </w:rPr>
      </w:pPr>
    </w:p>
    <w:tbl>
      <w:tblPr>
        <w:tblW w:w="0" w:type="auto"/>
        <w:jc w:val="right"/>
        <w:tblCellMar>
          <w:left w:w="70" w:type="dxa"/>
          <w:right w:w="70" w:type="dxa"/>
        </w:tblCellMar>
        <w:tblLook w:val="0000" w:firstRow="0" w:lastRow="0" w:firstColumn="0" w:lastColumn="0" w:noHBand="0" w:noVBand="0"/>
      </w:tblPr>
      <w:tblGrid>
        <w:gridCol w:w="3421"/>
        <w:gridCol w:w="2844"/>
        <w:gridCol w:w="3372"/>
      </w:tblGrid>
      <w:tr w:rsidR="004D039C" w:rsidTr="000B514B">
        <w:trPr>
          <w:jc w:val="right"/>
        </w:trPr>
        <w:tc>
          <w:tcPr>
            <w:tcW w:w="3449" w:type="dxa"/>
          </w:tcPr>
          <w:p w:rsidR="000B514B" w:rsidRPr="008D6846" w:rsidRDefault="002C694A" w:rsidP="00D2439B">
            <w:pPr>
              <w:pStyle w:val="Brevtekstmidtstilt"/>
              <w:rPr>
                <w:rFonts w:cstheme="minorHAnsi"/>
                <w:sz w:val="22"/>
              </w:rPr>
            </w:pPr>
          </w:p>
        </w:tc>
        <w:tc>
          <w:tcPr>
            <w:tcW w:w="2859" w:type="dxa"/>
          </w:tcPr>
          <w:p w:rsidR="000B514B" w:rsidRPr="008D6846" w:rsidRDefault="002C694A" w:rsidP="00D2439B">
            <w:pPr>
              <w:pStyle w:val="Brevtekstmidtstilt"/>
              <w:rPr>
                <w:rFonts w:cstheme="minorHAnsi"/>
                <w:sz w:val="22"/>
              </w:rPr>
            </w:pPr>
            <w:r>
              <w:rPr>
                <w:rFonts w:cstheme="minorHAnsi"/>
                <w:sz w:val="22"/>
              </w:rPr>
              <w:t>Annelise Bolland</w:t>
            </w:r>
          </w:p>
        </w:tc>
        <w:tc>
          <w:tcPr>
            <w:tcW w:w="3402" w:type="dxa"/>
          </w:tcPr>
          <w:p w:rsidR="000B514B" w:rsidRPr="008D6846" w:rsidRDefault="002C694A" w:rsidP="00D2439B">
            <w:pPr>
              <w:pStyle w:val="Brevtekstmidtstilt"/>
              <w:rPr>
                <w:rFonts w:cstheme="minorHAnsi"/>
                <w:sz w:val="22"/>
              </w:rPr>
            </w:pPr>
          </w:p>
        </w:tc>
      </w:tr>
      <w:tr w:rsidR="004D039C" w:rsidTr="000B514B">
        <w:trPr>
          <w:jc w:val="right"/>
        </w:trPr>
        <w:tc>
          <w:tcPr>
            <w:tcW w:w="3449" w:type="dxa"/>
          </w:tcPr>
          <w:p w:rsidR="000B514B" w:rsidRPr="008D6846" w:rsidRDefault="002C694A" w:rsidP="00D2439B">
            <w:pPr>
              <w:pStyle w:val="Brevtekstmidtstilt"/>
              <w:rPr>
                <w:rFonts w:cstheme="minorHAnsi"/>
                <w:sz w:val="22"/>
              </w:rPr>
            </w:pPr>
          </w:p>
        </w:tc>
        <w:tc>
          <w:tcPr>
            <w:tcW w:w="2859" w:type="dxa"/>
          </w:tcPr>
          <w:p w:rsidR="000B514B" w:rsidRPr="008D6846" w:rsidRDefault="002C694A" w:rsidP="00D2439B">
            <w:pPr>
              <w:pStyle w:val="Brevtekstmidtstilt"/>
              <w:rPr>
                <w:rFonts w:cstheme="minorHAnsi"/>
                <w:sz w:val="22"/>
              </w:rPr>
            </w:pPr>
            <w:r>
              <w:rPr>
                <w:rFonts w:cstheme="minorHAnsi"/>
                <w:sz w:val="22"/>
              </w:rPr>
              <w:t xml:space="preserve">Leder </w:t>
            </w:r>
            <w:r>
              <w:rPr>
                <w:rFonts w:cstheme="minorHAnsi"/>
                <w:sz w:val="22"/>
              </w:rPr>
              <w:t>Byutvikling</w:t>
            </w:r>
          </w:p>
        </w:tc>
        <w:tc>
          <w:tcPr>
            <w:tcW w:w="3402" w:type="dxa"/>
          </w:tcPr>
          <w:p w:rsidR="000B514B" w:rsidRPr="008D6846" w:rsidRDefault="002C694A" w:rsidP="00D2439B">
            <w:pPr>
              <w:pStyle w:val="Brevtekstmidtstilt"/>
              <w:rPr>
                <w:rFonts w:cstheme="minorHAnsi"/>
                <w:sz w:val="22"/>
              </w:rPr>
            </w:pPr>
          </w:p>
        </w:tc>
      </w:tr>
      <w:tr w:rsidR="004D039C" w:rsidTr="000B514B">
        <w:trPr>
          <w:jc w:val="right"/>
        </w:trPr>
        <w:tc>
          <w:tcPr>
            <w:tcW w:w="3449" w:type="dxa"/>
          </w:tcPr>
          <w:p w:rsidR="000B514B" w:rsidRPr="008D6846" w:rsidRDefault="002C694A" w:rsidP="00D2439B">
            <w:pPr>
              <w:pStyle w:val="Brevtekstmidtstilt"/>
              <w:rPr>
                <w:rFonts w:cstheme="minorHAnsi"/>
                <w:sz w:val="22"/>
              </w:rPr>
            </w:pPr>
          </w:p>
        </w:tc>
        <w:tc>
          <w:tcPr>
            <w:tcW w:w="2859" w:type="dxa"/>
          </w:tcPr>
          <w:p w:rsidR="000B514B" w:rsidRPr="008D6846" w:rsidRDefault="002C694A" w:rsidP="00D2439B">
            <w:pPr>
              <w:pStyle w:val="Brevtekstmidtstilt"/>
              <w:rPr>
                <w:rFonts w:cstheme="minorHAnsi"/>
                <w:sz w:val="22"/>
              </w:rPr>
            </w:pPr>
          </w:p>
        </w:tc>
        <w:tc>
          <w:tcPr>
            <w:tcW w:w="3402" w:type="dxa"/>
          </w:tcPr>
          <w:p w:rsidR="000B514B" w:rsidRPr="008D6846" w:rsidRDefault="002C694A" w:rsidP="00D2439B">
            <w:pPr>
              <w:pStyle w:val="Brevtekstmidtstilt"/>
              <w:rPr>
                <w:rFonts w:cstheme="minorHAnsi"/>
                <w:sz w:val="22"/>
              </w:rPr>
            </w:pPr>
          </w:p>
        </w:tc>
      </w:tr>
      <w:tr w:rsidR="004D039C" w:rsidTr="000B514B">
        <w:trPr>
          <w:jc w:val="right"/>
        </w:trPr>
        <w:tc>
          <w:tcPr>
            <w:tcW w:w="3449" w:type="dxa"/>
          </w:tcPr>
          <w:p w:rsidR="000B514B" w:rsidRPr="008D6846" w:rsidRDefault="002C694A" w:rsidP="00D2439B">
            <w:pPr>
              <w:pStyle w:val="Brevtekstmidtstilt"/>
              <w:rPr>
                <w:rFonts w:cstheme="minorHAnsi"/>
                <w:sz w:val="22"/>
              </w:rPr>
            </w:pPr>
          </w:p>
        </w:tc>
        <w:tc>
          <w:tcPr>
            <w:tcW w:w="2859" w:type="dxa"/>
          </w:tcPr>
          <w:p w:rsidR="000B514B" w:rsidRPr="008D6846" w:rsidRDefault="002C694A" w:rsidP="00D2439B">
            <w:pPr>
              <w:pStyle w:val="Brevtekstmidtstilt"/>
              <w:rPr>
                <w:rFonts w:cstheme="minorHAnsi"/>
                <w:sz w:val="22"/>
              </w:rPr>
            </w:pPr>
          </w:p>
        </w:tc>
        <w:tc>
          <w:tcPr>
            <w:tcW w:w="3402" w:type="dxa"/>
          </w:tcPr>
          <w:p w:rsidR="000B514B" w:rsidRPr="008D6846" w:rsidRDefault="002C694A" w:rsidP="00D2439B">
            <w:pPr>
              <w:pStyle w:val="Brevtekstmidtstilt"/>
              <w:rPr>
                <w:rFonts w:cstheme="minorHAnsi"/>
                <w:sz w:val="22"/>
              </w:rPr>
            </w:pPr>
          </w:p>
        </w:tc>
      </w:tr>
      <w:tr w:rsidR="004D039C" w:rsidTr="000B514B">
        <w:trPr>
          <w:cantSplit/>
          <w:jc w:val="right"/>
        </w:trPr>
        <w:tc>
          <w:tcPr>
            <w:tcW w:w="6308" w:type="dxa"/>
            <w:gridSpan w:val="2"/>
          </w:tcPr>
          <w:p w:rsidR="000B514B" w:rsidRPr="008D6846" w:rsidRDefault="002C694A" w:rsidP="00D2439B">
            <w:pPr>
              <w:pStyle w:val="Brevtekst"/>
              <w:rPr>
                <w:rFonts w:cstheme="minorHAnsi"/>
                <w:sz w:val="22"/>
              </w:rPr>
            </w:pPr>
            <w:r w:rsidRPr="008D6846">
              <w:rPr>
                <w:rFonts w:cstheme="minorHAnsi"/>
                <w:sz w:val="22"/>
              </w:rPr>
              <w:t xml:space="preserve">Saksbehandler: </w:t>
            </w:r>
            <w:bookmarkStart w:id="12" w:name="SaksbehandlerNavn"/>
            <w:r w:rsidRPr="008D6846">
              <w:rPr>
                <w:rFonts w:cstheme="minorHAnsi"/>
                <w:sz w:val="22"/>
              </w:rPr>
              <w:t>Stian Aase</w:t>
            </w:r>
            <w:bookmarkEnd w:id="12"/>
          </w:p>
        </w:tc>
        <w:tc>
          <w:tcPr>
            <w:tcW w:w="3402" w:type="dxa"/>
          </w:tcPr>
          <w:p w:rsidR="000B514B" w:rsidRPr="008D6846" w:rsidRDefault="002C694A" w:rsidP="00D2439B">
            <w:pPr>
              <w:pStyle w:val="Brevtekst"/>
              <w:rPr>
                <w:rFonts w:cstheme="minorHAnsi"/>
                <w:sz w:val="22"/>
              </w:rPr>
            </w:pPr>
          </w:p>
        </w:tc>
      </w:tr>
    </w:tbl>
    <w:p w:rsidR="000B514B" w:rsidRPr="008D6846" w:rsidRDefault="002C694A" w:rsidP="000B514B">
      <w:pPr>
        <w:pStyle w:val="Brevtekst"/>
        <w:rPr>
          <w:rFonts w:cstheme="minorHAnsi"/>
          <w:sz w:val="22"/>
        </w:rPr>
      </w:pPr>
    </w:p>
    <w:p w:rsidR="000B514B" w:rsidRPr="008D6846" w:rsidRDefault="002C694A" w:rsidP="000B514B">
      <w:pPr>
        <w:pStyle w:val="Brevtekst"/>
        <w:rPr>
          <w:rFonts w:cstheme="minorHAnsi"/>
          <w:sz w:val="22"/>
        </w:rPr>
      </w:pPr>
    </w:p>
    <w:p w:rsidR="000B514B" w:rsidRPr="008D6846" w:rsidRDefault="002C694A" w:rsidP="000B514B">
      <w:pPr>
        <w:pStyle w:val="Overskrift3"/>
        <w:rPr>
          <w:rFonts w:cstheme="minorHAnsi"/>
          <w:sz w:val="24"/>
          <w:szCs w:val="28"/>
        </w:rPr>
      </w:pPr>
      <w:r w:rsidRPr="008D6846">
        <w:rPr>
          <w:rFonts w:cstheme="minorHAnsi"/>
          <w:sz w:val="24"/>
          <w:szCs w:val="28"/>
        </w:rPr>
        <w:t>Trykte vedlegg:</w:t>
      </w:r>
    </w:p>
    <w:tbl>
      <w:tblPr>
        <w:tblW w:w="0" w:type="auto"/>
        <w:tblLook w:val="01E0" w:firstRow="1" w:lastRow="1" w:firstColumn="1" w:lastColumn="1" w:noHBand="0" w:noVBand="0"/>
      </w:tblPr>
      <w:tblGrid>
        <w:gridCol w:w="1365"/>
        <w:gridCol w:w="8272"/>
      </w:tblGrid>
      <w:tr w:rsidR="004D039C" w:rsidTr="00D2439B">
        <w:tc>
          <w:tcPr>
            <w:tcW w:w="1384" w:type="dxa"/>
            <w:shd w:val="clear" w:color="auto" w:fill="auto"/>
          </w:tcPr>
          <w:p w:rsidR="000B514B" w:rsidRPr="008D6846" w:rsidRDefault="002C694A" w:rsidP="00D2439B">
            <w:pPr>
              <w:pStyle w:val="Brevtekst"/>
              <w:rPr>
                <w:rFonts w:cstheme="minorHAnsi"/>
                <w:sz w:val="22"/>
              </w:rPr>
            </w:pPr>
            <w:bookmarkStart w:id="13" w:name="Vedlegg"/>
            <w:bookmarkEnd w:id="13"/>
            <w:r w:rsidRPr="008D6846">
              <w:rPr>
                <w:rFonts w:cstheme="minorHAnsi"/>
                <w:sz w:val="22"/>
              </w:rPr>
              <w:t>1</w:t>
            </w:r>
          </w:p>
        </w:tc>
        <w:tc>
          <w:tcPr>
            <w:tcW w:w="8393" w:type="dxa"/>
            <w:shd w:val="clear" w:color="auto" w:fill="auto"/>
          </w:tcPr>
          <w:p w:rsidR="000B514B" w:rsidRPr="008D6846" w:rsidRDefault="002C694A" w:rsidP="00D2439B">
            <w:pPr>
              <w:pStyle w:val="Brevtekst"/>
              <w:rPr>
                <w:rFonts w:cstheme="minorHAnsi"/>
                <w:sz w:val="22"/>
              </w:rPr>
            </w:pPr>
            <w:r w:rsidRPr="008D6846">
              <w:rPr>
                <w:rFonts w:cstheme="minorHAnsi"/>
                <w:sz w:val="22"/>
              </w:rPr>
              <w:t>Forslag til bestemmelser for Kjellmyrlia</w:t>
            </w:r>
          </w:p>
        </w:tc>
      </w:tr>
      <w:tr w:rsidR="004D039C" w:rsidTr="00D2439B">
        <w:tc>
          <w:tcPr>
            <w:tcW w:w="1384" w:type="dxa"/>
            <w:shd w:val="clear" w:color="auto" w:fill="auto"/>
          </w:tcPr>
          <w:p w:rsidR="000B514B" w:rsidRPr="008D6846" w:rsidRDefault="002C694A" w:rsidP="00D2439B">
            <w:pPr>
              <w:pStyle w:val="Brevtekst"/>
              <w:rPr>
                <w:rFonts w:cstheme="minorHAnsi"/>
                <w:sz w:val="22"/>
              </w:rPr>
            </w:pPr>
            <w:r w:rsidRPr="008D6846">
              <w:rPr>
                <w:rFonts w:cstheme="minorHAnsi"/>
                <w:sz w:val="22"/>
              </w:rPr>
              <w:t>2</w:t>
            </w:r>
          </w:p>
        </w:tc>
        <w:tc>
          <w:tcPr>
            <w:tcW w:w="8393" w:type="dxa"/>
            <w:shd w:val="clear" w:color="auto" w:fill="auto"/>
          </w:tcPr>
          <w:p w:rsidR="000B514B" w:rsidRPr="008D6846" w:rsidRDefault="002C694A" w:rsidP="00D2439B">
            <w:pPr>
              <w:pStyle w:val="Brevtekst"/>
              <w:rPr>
                <w:rFonts w:cstheme="minorHAnsi"/>
                <w:sz w:val="22"/>
              </w:rPr>
            </w:pPr>
            <w:r w:rsidRPr="008D6846">
              <w:rPr>
                <w:rFonts w:cstheme="minorHAnsi"/>
                <w:sz w:val="22"/>
              </w:rPr>
              <w:t>Forslag til plankart</w:t>
            </w:r>
          </w:p>
        </w:tc>
      </w:tr>
    </w:tbl>
    <w:p w:rsidR="000B514B" w:rsidRPr="008D6846" w:rsidRDefault="002C694A" w:rsidP="000B514B">
      <w:pPr>
        <w:pStyle w:val="Overskrift3"/>
        <w:rPr>
          <w:rFonts w:cstheme="minorHAnsi"/>
          <w:sz w:val="24"/>
          <w:szCs w:val="28"/>
        </w:rPr>
      </w:pPr>
      <w:r>
        <w:rPr>
          <w:rFonts w:cstheme="minorHAnsi"/>
          <w:sz w:val="24"/>
          <w:szCs w:val="28"/>
        </w:rPr>
        <w:t>Andre referanser</w:t>
      </w:r>
      <w:r w:rsidRPr="008D6846">
        <w:rPr>
          <w:rFonts w:cstheme="minorHAnsi"/>
          <w:sz w:val="24"/>
          <w:szCs w:val="28"/>
        </w:rPr>
        <w:t>:</w:t>
      </w:r>
    </w:p>
    <w:p w:rsidR="000B514B" w:rsidRPr="008D6846" w:rsidRDefault="002C694A" w:rsidP="000B514B">
      <w:pPr>
        <w:pStyle w:val="Brevtekst"/>
        <w:rPr>
          <w:rFonts w:cstheme="minorHAnsi"/>
        </w:rPr>
      </w:pPr>
      <w:r>
        <w:rPr>
          <w:rFonts w:cstheme="minorHAnsi"/>
        </w:rPr>
        <w:t>ingen</w:t>
      </w:r>
    </w:p>
    <w:p w:rsidR="000B514B" w:rsidRPr="008D6846" w:rsidRDefault="002C694A" w:rsidP="000B514B">
      <w:pPr>
        <w:pStyle w:val="Brevtekst"/>
        <w:rPr>
          <w:rFonts w:cstheme="minorHAnsi"/>
        </w:rPr>
      </w:pPr>
    </w:p>
    <w:p w:rsidR="00282E56" w:rsidRPr="008D6846" w:rsidRDefault="002C694A" w:rsidP="00282E56">
      <w:pPr>
        <w:pStyle w:val="Brevtekst"/>
        <w:rPr>
          <w:rFonts w:cstheme="minorHAnsi"/>
          <w:sz w:val="22"/>
        </w:rPr>
      </w:pPr>
    </w:p>
    <w:p w:rsidR="00E2441A" w:rsidRPr="008D6846" w:rsidRDefault="002C694A" w:rsidP="00282E56">
      <w:pPr>
        <w:pStyle w:val="Brevtekst"/>
        <w:rPr>
          <w:rFonts w:cstheme="minorHAnsi"/>
          <w:b/>
          <w:szCs w:val="24"/>
        </w:rPr>
      </w:pPr>
      <w:r w:rsidRPr="008D6846">
        <w:rPr>
          <w:rFonts w:cstheme="minorHAnsi"/>
          <w:b/>
          <w:szCs w:val="24"/>
        </w:rPr>
        <w:lastRenderedPageBreak/>
        <w:t>Bærekraftsmål</w:t>
      </w:r>
    </w:p>
    <w:p w:rsidR="00E2441A" w:rsidRPr="008D6846" w:rsidRDefault="002C694A" w:rsidP="00E2441A">
      <w:pPr>
        <w:rPr>
          <w:rFonts w:cstheme="minorHAnsi"/>
        </w:rPr>
      </w:pPr>
    </w:p>
    <w:p w:rsidR="00E2441A" w:rsidRPr="008D6846" w:rsidRDefault="002C694A" w:rsidP="00E2441A">
      <w:pPr>
        <w:rPr>
          <w:rFonts w:cstheme="minorHAnsi"/>
          <w:sz w:val="20"/>
        </w:rPr>
      </w:pPr>
    </w:p>
    <w:tbl>
      <w:tblPr>
        <w:tblStyle w:val="Tabellrutenett"/>
        <w:tblW w:w="0" w:type="auto"/>
        <w:tblLook w:val="04A0" w:firstRow="1" w:lastRow="0" w:firstColumn="1" w:lastColumn="0" w:noHBand="0" w:noVBand="1"/>
      </w:tblPr>
      <w:tblGrid>
        <w:gridCol w:w="1626"/>
        <w:gridCol w:w="8001"/>
      </w:tblGrid>
      <w:tr w:rsidR="004D039C" w:rsidTr="00484815">
        <w:tc>
          <w:tcPr>
            <w:tcW w:w="0" w:type="auto"/>
          </w:tcPr>
          <w:p w:rsidR="00E2441A" w:rsidRPr="008D6846" w:rsidRDefault="002C694A" w:rsidP="00D2439B">
            <w:pPr>
              <w:rPr>
                <w:rFonts w:cstheme="minorHAnsi"/>
              </w:rPr>
            </w:pPr>
            <w:r w:rsidRPr="008D6846">
              <w:rPr>
                <w:rFonts w:cstheme="minorHAnsi"/>
                <w:noProof/>
                <w:color w:val="0000FF"/>
              </w:rPr>
              <w:drawing>
                <wp:inline distT="0" distB="0" distL="0" distR="0">
                  <wp:extent cx="882650" cy="882650"/>
                  <wp:effectExtent l="0" t="0" r="0" b="0"/>
                  <wp:docPr id="11" name="Bilde 11" descr="Image result for bærekraftsmål 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ærekraftsmål 1">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82650" cy="882650"/>
                          </a:xfrm>
                          <a:prstGeom prst="rect">
                            <a:avLst/>
                          </a:prstGeom>
                          <a:noFill/>
                          <a:ln>
                            <a:noFill/>
                          </a:ln>
                        </pic:spPr>
                      </pic:pic>
                    </a:graphicData>
                  </a:graphic>
                </wp:inline>
              </w:drawing>
            </w:r>
          </w:p>
        </w:tc>
        <w:tc>
          <w:tcPr>
            <w:tcW w:w="0" w:type="auto"/>
          </w:tcPr>
          <w:p w:rsidR="00E2441A" w:rsidRPr="008D6846" w:rsidRDefault="002C694A" w:rsidP="00D2439B">
            <w:pPr>
              <w:rPr>
                <w:rFonts w:cstheme="minorHAnsi"/>
                <w:i/>
                <w:color w:val="7F7F7F" w:themeColor="text1" w:themeTint="80"/>
                <w:sz w:val="20"/>
              </w:rPr>
            </w:pPr>
            <w:r>
              <w:rPr>
                <w:rFonts w:cstheme="minorHAnsi"/>
                <w:i/>
                <w:color w:val="7F7F7F" w:themeColor="text1" w:themeTint="80"/>
                <w:sz w:val="20"/>
              </w:rPr>
              <w:t>Planendring legger til rette for innføring av nytt rutesystem for bybussene. Det nye rutesystemet gir økt frekvens i et stort og voksende marked. Det gjøres tiltak som bedrer og gjør trafikksituasjonen trygger for alle trafikkgrupper.</w:t>
            </w:r>
          </w:p>
        </w:tc>
      </w:tr>
      <w:tr w:rsidR="004D039C" w:rsidTr="00484815">
        <w:tc>
          <w:tcPr>
            <w:tcW w:w="0" w:type="auto"/>
          </w:tcPr>
          <w:p w:rsidR="00E2441A" w:rsidRPr="008D6846" w:rsidRDefault="002C694A" w:rsidP="00D2439B">
            <w:pPr>
              <w:rPr>
                <w:rFonts w:cstheme="minorHAnsi"/>
              </w:rPr>
            </w:pPr>
            <w:r w:rsidRPr="008D6846">
              <w:rPr>
                <w:rFonts w:cstheme="minorHAnsi"/>
                <w:noProof/>
                <w:color w:val="0000FF"/>
              </w:rPr>
              <w:drawing>
                <wp:inline distT="0" distB="0" distL="0" distR="0">
                  <wp:extent cx="895350" cy="895350"/>
                  <wp:effectExtent l="0" t="0" r="0" b="0"/>
                  <wp:docPr id="12" name="Bilde 12" descr="Image result for bærekraftsmål 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ærekraftsmål 1">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inline>
              </w:drawing>
            </w:r>
          </w:p>
        </w:tc>
        <w:tc>
          <w:tcPr>
            <w:tcW w:w="0" w:type="auto"/>
          </w:tcPr>
          <w:p w:rsidR="00E2441A" w:rsidRPr="008D6846" w:rsidRDefault="002C694A" w:rsidP="00D2439B">
            <w:pPr>
              <w:rPr>
                <w:rFonts w:cstheme="minorHAnsi"/>
                <w:i/>
                <w:color w:val="7F7F7F" w:themeColor="text1" w:themeTint="80"/>
                <w:sz w:val="20"/>
              </w:rPr>
            </w:pPr>
            <w:r>
              <w:rPr>
                <w:rFonts w:cstheme="minorHAnsi"/>
                <w:i/>
                <w:color w:val="7F7F7F" w:themeColor="text1" w:themeTint="80"/>
                <w:sz w:val="20"/>
              </w:rPr>
              <w:t>Planendring legger</w:t>
            </w:r>
            <w:r>
              <w:rPr>
                <w:rFonts w:cstheme="minorHAnsi"/>
                <w:i/>
                <w:color w:val="7F7F7F" w:themeColor="text1" w:themeTint="80"/>
                <w:sz w:val="20"/>
              </w:rPr>
              <w:t xml:space="preserve"> til rette for at busslinjene innenfor byutviklingsområdet kan kjøres med elektriske busser.</w:t>
            </w:r>
          </w:p>
        </w:tc>
      </w:tr>
    </w:tbl>
    <w:p w:rsidR="00E2441A" w:rsidRPr="008D6846" w:rsidRDefault="002C694A" w:rsidP="00E2441A">
      <w:pPr>
        <w:rPr>
          <w:rFonts w:cstheme="minorHAnsi"/>
        </w:rPr>
      </w:pPr>
    </w:p>
    <w:sectPr w:rsidR="00E2441A" w:rsidRPr="008D6846">
      <w:type w:val="continuous"/>
      <w:pgSz w:w="11906" w:h="16838" w:code="9"/>
      <w:pgMar w:top="1134" w:right="851" w:bottom="1134" w:left="1418" w:header="510" w:footer="510"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C1EA5E6"/>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C226B02"/>
    <w:lvl w:ilvl="0">
      <w:start w:val="1"/>
      <w:numFmt w:val="decimal"/>
      <w:pStyle w:val="Nummerertliste"/>
      <w:lvlText w:val="%1."/>
      <w:lvlJc w:val="left"/>
      <w:pPr>
        <w:tabs>
          <w:tab w:val="num" w:pos="360"/>
        </w:tabs>
        <w:ind w:left="360" w:hanging="360"/>
      </w:pPr>
    </w:lvl>
  </w:abstractNum>
  <w:abstractNum w:abstractNumId="2" w15:restartNumberingAfterBreak="0">
    <w:nsid w:val="FFFFFF89"/>
    <w:multiLevelType w:val="singleLevel"/>
    <w:tmpl w:val="744608D6"/>
    <w:lvl w:ilvl="0">
      <w:start w:val="1"/>
      <w:numFmt w:val="bullet"/>
      <w:pStyle w:val="Punktliste"/>
      <w:lvlText w:val=""/>
      <w:lvlJc w:val="left"/>
      <w:pPr>
        <w:tabs>
          <w:tab w:val="num" w:pos="360"/>
        </w:tabs>
        <w:ind w:left="360" w:hanging="360"/>
      </w:pPr>
      <w:rPr>
        <w:rFonts w:ascii="Symbol" w:hAnsi="Symbol" w:hint="default"/>
      </w:rPr>
    </w:lvl>
  </w:abstractNum>
  <w:abstractNum w:abstractNumId="3" w15:restartNumberingAfterBreak="0">
    <w:nsid w:val="07160669"/>
    <w:multiLevelType w:val="multilevel"/>
    <w:tmpl w:val="651EB384"/>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4" w15:restartNumberingAfterBreak="0">
    <w:nsid w:val="0E6439DC"/>
    <w:multiLevelType w:val="multilevel"/>
    <w:tmpl w:val="EDE85B82"/>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5" w15:restartNumberingAfterBreak="0">
    <w:nsid w:val="1E1530F8"/>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2F5645"/>
    <w:multiLevelType w:val="hybridMultilevel"/>
    <w:tmpl w:val="A3CAE69C"/>
    <w:lvl w:ilvl="0" w:tplc="5942B5C0">
      <w:start w:val="1"/>
      <w:numFmt w:val="decimal"/>
      <w:lvlText w:val="%1."/>
      <w:lvlJc w:val="left"/>
      <w:pPr>
        <w:tabs>
          <w:tab w:val="num" w:pos="720"/>
        </w:tabs>
        <w:ind w:left="720" w:hanging="360"/>
      </w:pPr>
    </w:lvl>
    <w:lvl w:ilvl="1" w:tplc="09344930">
      <w:start w:val="1"/>
      <w:numFmt w:val="decimal"/>
      <w:lvlText w:val="%2."/>
      <w:lvlJc w:val="left"/>
      <w:pPr>
        <w:tabs>
          <w:tab w:val="num" w:pos="1440"/>
        </w:tabs>
        <w:ind w:left="1440" w:hanging="360"/>
      </w:pPr>
    </w:lvl>
    <w:lvl w:ilvl="2" w:tplc="13F2B120">
      <w:start w:val="1"/>
      <w:numFmt w:val="decimal"/>
      <w:lvlText w:val="%3."/>
      <w:lvlJc w:val="left"/>
      <w:pPr>
        <w:tabs>
          <w:tab w:val="num" w:pos="2160"/>
        </w:tabs>
        <w:ind w:left="2160" w:hanging="360"/>
      </w:pPr>
    </w:lvl>
    <w:lvl w:ilvl="3" w:tplc="89700B9A">
      <w:start w:val="1"/>
      <w:numFmt w:val="decimal"/>
      <w:lvlText w:val="%4."/>
      <w:lvlJc w:val="left"/>
      <w:pPr>
        <w:tabs>
          <w:tab w:val="num" w:pos="2880"/>
        </w:tabs>
        <w:ind w:left="2880" w:hanging="360"/>
      </w:pPr>
    </w:lvl>
    <w:lvl w:ilvl="4" w:tplc="83EEAC70">
      <w:start w:val="1"/>
      <w:numFmt w:val="decimal"/>
      <w:lvlText w:val="%5."/>
      <w:lvlJc w:val="left"/>
      <w:pPr>
        <w:tabs>
          <w:tab w:val="num" w:pos="3600"/>
        </w:tabs>
        <w:ind w:left="3600" w:hanging="360"/>
      </w:pPr>
    </w:lvl>
    <w:lvl w:ilvl="5" w:tplc="C554A2A2">
      <w:start w:val="1"/>
      <w:numFmt w:val="decimal"/>
      <w:lvlText w:val="%6."/>
      <w:lvlJc w:val="left"/>
      <w:pPr>
        <w:tabs>
          <w:tab w:val="num" w:pos="4320"/>
        </w:tabs>
        <w:ind w:left="4320" w:hanging="360"/>
      </w:pPr>
    </w:lvl>
    <w:lvl w:ilvl="6" w:tplc="C742A9A6">
      <w:start w:val="1"/>
      <w:numFmt w:val="decimal"/>
      <w:lvlText w:val="%7."/>
      <w:lvlJc w:val="left"/>
      <w:pPr>
        <w:tabs>
          <w:tab w:val="num" w:pos="5040"/>
        </w:tabs>
        <w:ind w:left="5040" w:hanging="360"/>
      </w:pPr>
    </w:lvl>
    <w:lvl w:ilvl="7" w:tplc="B5E81A32">
      <w:start w:val="1"/>
      <w:numFmt w:val="decimal"/>
      <w:lvlText w:val="%8."/>
      <w:lvlJc w:val="left"/>
      <w:pPr>
        <w:tabs>
          <w:tab w:val="num" w:pos="5760"/>
        </w:tabs>
        <w:ind w:left="5760" w:hanging="360"/>
      </w:pPr>
    </w:lvl>
    <w:lvl w:ilvl="8" w:tplc="67A0F84E">
      <w:start w:val="1"/>
      <w:numFmt w:val="decimal"/>
      <w:lvlText w:val="%9."/>
      <w:lvlJc w:val="left"/>
      <w:pPr>
        <w:tabs>
          <w:tab w:val="num" w:pos="6480"/>
        </w:tabs>
        <w:ind w:left="6480" w:hanging="360"/>
      </w:pPr>
    </w:lvl>
  </w:abstractNum>
  <w:abstractNum w:abstractNumId="7" w15:restartNumberingAfterBreak="0">
    <w:nsid w:val="21C002ED"/>
    <w:multiLevelType w:val="hybridMultilevel"/>
    <w:tmpl w:val="F2B6F0A0"/>
    <w:lvl w:ilvl="0" w:tplc="2F9A8B4C">
      <w:start w:val="1"/>
      <w:numFmt w:val="decimal"/>
      <w:pStyle w:val="Brevtekstnummerert1"/>
      <w:lvlText w:val="%1."/>
      <w:lvlJc w:val="left"/>
      <w:pPr>
        <w:tabs>
          <w:tab w:val="num" w:pos="720"/>
        </w:tabs>
        <w:ind w:left="720" w:hanging="360"/>
      </w:pPr>
    </w:lvl>
    <w:lvl w:ilvl="1" w:tplc="8D8A5DDC" w:tentative="1">
      <w:start w:val="1"/>
      <w:numFmt w:val="lowerLetter"/>
      <w:lvlText w:val="%2."/>
      <w:lvlJc w:val="left"/>
      <w:pPr>
        <w:tabs>
          <w:tab w:val="num" w:pos="1440"/>
        </w:tabs>
        <w:ind w:left="1440" w:hanging="360"/>
      </w:pPr>
    </w:lvl>
    <w:lvl w:ilvl="2" w:tplc="43BE4F4A" w:tentative="1">
      <w:start w:val="1"/>
      <w:numFmt w:val="lowerRoman"/>
      <w:lvlText w:val="%3."/>
      <w:lvlJc w:val="right"/>
      <w:pPr>
        <w:tabs>
          <w:tab w:val="num" w:pos="2160"/>
        </w:tabs>
        <w:ind w:left="2160" w:hanging="180"/>
      </w:pPr>
    </w:lvl>
    <w:lvl w:ilvl="3" w:tplc="3EBC0F26" w:tentative="1">
      <w:start w:val="1"/>
      <w:numFmt w:val="decimal"/>
      <w:lvlText w:val="%4."/>
      <w:lvlJc w:val="left"/>
      <w:pPr>
        <w:tabs>
          <w:tab w:val="num" w:pos="2880"/>
        </w:tabs>
        <w:ind w:left="2880" w:hanging="360"/>
      </w:pPr>
    </w:lvl>
    <w:lvl w:ilvl="4" w:tplc="7B4211D4" w:tentative="1">
      <w:start w:val="1"/>
      <w:numFmt w:val="lowerLetter"/>
      <w:lvlText w:val="%5."/>
      <w:lvlJc w:val="left"/>
      <w:pPr>
        <w:tabs>
          <w:tab w:val="num" w:pos="3600"/>
        </w:tabs>
        <w:ind w:left="3600" w:hanging="360"/>
      </w:pPr>
    </w:lvl>
    <w:lvl w:ilvl="5" w:tplc="3BA8F506" w:tentative="1">
      <w:start w:val="1"/>
      <w:numFmt w:val="lowerRoman"/>
      <w:lvlText w:val="%6."/>
      <w:lvlJc w:val="right"/>
      <w:pPr>
        <w:tabs>
          <w:tab w:val="num" w:pos="4320"/>
        </w:tabs>
        <w:ind w:left="4320" w:hanging="180"/>
      </w:pPr>
    </w:lvl>
    <w:lvl w:ilvl="6" w:tplc="8F7AD138" w:tentative="1">
      <w:start w:val="1"/>
      <w:numFmt w:val="decimal"/>
      <w:lvlText w:val="%7."/>
      <w:lvlJc w:val="left"/>
      <w:pPr>
        <w:tabs>
          <w:tab w:val="num" w:pos="5040"/>
        </w:tabs>
        <w:ind w:left="5040" w:hanging="360"/>
      </w:pPr>
    </w:lvl>
    <w:lvl w:ilvl="7" w:tplc="0A9EAC6E" w:tentative="1">
      <w:start w:val="1"/>
      <w:numFmt w:val="lowerLetter"/>
      <w:lvlText w:val="%8."/>
      <w:lvlJc w:val="left"/>
      <w:pPr>
        <w:tabs>
          <w:tab w:val="num" w:pos="5760"/>
        </w:tabs>
        <w:ind w:left="5760" w:hanging="360"/>
      </w:pPr>
    </w:lvl>
    <w:lvl w:ilvl="8" w:tplc="732855AE" w:tentative="1">
      <w:start w:val="1"/>
      <w:numFmt w:val="lowerRoman"/>
      <w:lvlText w:val="%9."/>
      <w:lvlJc w:val="right"/>
      <w:pPr>
        <w:tabs>
          <w:tab w:val="num" w:pos="6480"/>
        </w:tabs>
        <w:ind w:left="6480" w:hanging="180"/>
      </w:pPr>
    </w:lvl>
  </w:abstractNum>
  <w:abstractNum w:abstractNumId="8" w15:restartNumberingAfterBreak="0">
    <w:nsid w:val="241F01DB"/>
    <w:multiLevelType w:val="hybridMultilevel"/>
    <w:tmpl w:val="7C961F36"/>
    <w:lvl w:ilvl="0" w:tplc="1010913C">
      <w:start w:val="1"/>
      <w:numFmt w:val="bullet"/>
      <w:pStyle w:val="Brevtekstpunktmerket2"/>
      <w:lvlText w:val=""/>
      <w:lvlJc w:val="left"/>
      <w:pPr>
        <w:tabs>
          <w:tab w:val="num" w:pos="1417"/>
        </w:tabs>
        <w:ind w:left="1417" w:hanging="397"/>
      </w:pPr>
      <w:rPr>
        <w:rFonts w:ascii="Symbol" w:hAnsi="Symbol" w:hint="default"/>
      </w:rPr>
    </w:lvl>
    <w:lvl w:ilvl="1" w:tplc="0F94FBEC" w:tentative="1">
      <w:start w:val="1"/>
      <w:numFmt w:val="bullet"/>
      <w:lvlText w:val="o"/>
      <w:lvlJc w:val="left"/>
      <w:pPr>
        <w:tabs>
          <w:tab w:val="num" w:pos="2460"/>
        </w:tabs>
        <w:ind w:left="2460" w:hanging="360"/>
      </w:pPr>
      <w:rPr>
        <w:rFonts w:ascii="Courier New" w:hAnsi="Courier New" w:cs="Courier New" w:hint="default"/>
      </w:rPr>
    </w:lvl>
    <w:lvl w:ilvl="2" w:tplc="3C387896" w:tentative="1">
      <w:start w:val="1"/>
      <w:numFmt w:val="bullet"/>
      <w:lvlText w:val=""/>
      <w:lvlJc w:val="left"/>
      <w:pPr>
        <w:tabs>
          <w:tab w:val="num" w:pos="3180"/>
        </w:tabs>
        <w:ind w:left="3180" w:hanging="360"/>
      </w:pPr>
      <w:rPr>
        <w:rFonts w:ascii="Wingdings" w:hAnsi="Wingdings" w:hint="default"/>
      </w:rPr>
    </w:lvl>
    <w:lvl w:ilvl="3" w:tplc="853CD0A8" w:tentative="1">
      <w:start w:val="1"/>
      <w:numFmt w:val="bullet"/>
      <w:lvlText w:val=""/>
      <w:lvlJc w:val="left"/>
      <w:pPr>
        <w:tabs>
          <w:tab w:val="num" w:pos="3900"/>
        </w:tabs>
        <w:ind w:left="3900" w:hanging="360"/>
      </w:pPr>
      <w:rPr>
        <w:rFonts w:ascii="Symbol" w:hAnsi="Symbol" w:hint="default"/>
      </w:rPr>
    </w:lvl>
    <w:lvl w:ilvl="4" w:tplc="34F4C9DA" w:tentative="1">
      <w:start w:val="1"/>
      <w:numFmt w:val="bullet"/>
      <w:lvlText w:val="o"/>
      <w:lvlJc w:val="left"/>
      <w:pPr>
        <w:tabs>
          <w:tab w:val="num" w:pos="4620"/>
        </w:tabs>
        <w:ind w:left="4620" w:hanging="360"/>
      </w:pPr>
      <w:rPr>
        <w:rFonts w:ascii="Courier New" w:hAnsi="Courier New" w:cs="Courier New" w:hint="default"/>
      </w:rPr>
    </w:lvl>
    <w:lvl w:ilvl="5" w:tplc="484CE7AC" w:tentative="1">
      <w:start w:val="1"/>
      <w:numFmt w:val="bullet"/>
      <w:lvlText w:val=""/>
      <w:lvlJc w:val="left"/>
      <w:pPr>
        <w:tabs>
          <w:tab w:val="num" w:pos="5340"/>
        </w:tabs>
        <w:ind w:left="5340" w:hanging="360"/>
      </w:pPr>
      <w:rPr>
        <w:rFonts w:ascii="Wingdings" w:hAnsi="Wingdings" w:hint="default"/>
      </w:rPr>
    </w:lvl>
    <w:lvl w:ilvl="6" w:tplc="5A8C3C5E" w:tentative="1">
      <w:start w:val="1"/>
      <w:numFmt w:val="bullet"/>
      <w:lvlText w:val=""/>
      <w:lvlJc w:val="left"/>
      <w:pPr>
        <w:tabs>
          <w:tab w:val="num" w:pos="6060"/>
        </w:tabs>
        <w:ind w:left="6060" w:hanging="360"/>
      </w:pPr>
      <w:rPr>
        <w:rFonts w:ascii="Symbol" w:hAnsi="Symbol" w:hint="default"/>
      </w:rPr>
    </w:lvl>
    <w:lvl w:ilvl="7" w:tplc="618CC7FC" w:tentative="1">
      <w:start w:val="1"/>
      <w:numFmt w:val="bullet"/>
      <w:lvlText w:val="o"/>
      <w:lvlJc w:val="left"/>
      <w:pPr>
        <w:tabs>
          <w:tab w:val="num" w:pos="6780"/>
        </w:tabs>
        <w:ind w:left="6780" w:hanging="360"/>
      </w:pPr>
      <w:rPr>
        <w:rFonts w:ascii="Courier New" w:hAnsi="Courier New" w:cs="Courier New" w:hint="default"/>
      </w:rPr>
    </w:lvl>
    <w:lvl w:ilvl="8" w:tplc="B1F0B49C" w:tentative="1">
      <w:start w:val="1"/>
      <w:numFmt w:val="bullet"/>
      <w:lvlText w:val=""/>
      <w:lvlJc w:val="left"/>
      <w:pPr>
        <w:tabs>
          <w:tab w:val="num" w:pos="7500"/>
        </w:tabs>
        <w:ind w:left="7500" w:hanging="360"/>
      </w:pPr>
      <w:rPr>
        <w:rFonts w:ascii="Wingdings" w:hAnsi="Wingdings" w:hint="default"/>
      </w:rPr>
    </w:lvl>
  </w:abstractNum>
  <w:abstractNum w:abstractNumId="9" w15:restartNumberingAfterBreak="0">
    <w:nsid w:val="2A4B3A42"/>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0" w15:restartNumberingAfterBreak="0">
    <w:nsid w:val="2DE27CDB"/>
    <w:multiLevelType w:val="hybridMultilevel"/>
    <w:tmpl w:val="4E9AF272"/>
    <w:lvl w:ilvl="0" w:tplc="82EAA9B2">
      <w:start w:val="1"/>
      <w:numFmt w:val="bullet"/>
      <w:pStyle w:val="Brevtekstpunktmerket1"/>
      <w:lvlText w:val=""/>
      <w:lvlJc w:val="left"/>
      <w:pPr>
        <w:tabs>
          <w:tab w:val="num" w:pos="397"/>
        </w:tabs>
        <w:ind w:left="397" w:hanging="397"/>
      </w:pPr>
      <w:rPr>
        <w:rFonts w:ascii="Symbol" w:hAnsi="Symbol" w:hint="default"/>
      </w:rPr>
    </w:lvl>
    <w:lvl w:ilvl="1" w:tplc="98381622" w:tentative="1">
      <w:start w:val="1"/>
      <w:numFmt w:val="bullet"/>
      <w:lvlText w:val="o"/>
      <w:lvlJc w:val="left"/>
      <w:pPr>
        <w:tabs>
          <w:tab w:val="num" w:pos="1440"/>
        </w:tabs>
        <w:ind w:left="1440" w:hanging="360"/>
      </w:pPr>
      <w:rPr>
        <w:rFonts w:ascii="Courier New" w:hAnsi="Courier New" w:cs="Courier New" w:hint="default"/>
      </w:rPr>
    </w:lvl>
    <w:lvl w:ilvl="2" w:tplc="75E8CA8A" w:tentative="1">
      <w:start w:val="1"/>
      <w:numFmt w:val="bullet"/>
      <w:lvlText w:val=""/>
      <w:lvlJc w:val="left"/>
      <w:pPr>
        <w:tabs>
          <w:tab w:val="num" w:pos="2160"/>
        </w:tabs>
        <w:ind w:left="2160" w:hanging="360"/>
      </w:pPr>
      <w:rPr>
        <w:rFonts w:ascii="Wingdings" w:hAnsi="Wingdings" w:hint="default"/>
      </w:rPr>
    </w:lvl>
    <w:lvl w:ilvl="3" w:tplc="A25E69D0" w:tentative="1">
      <w:start w:val="1"/>
      <w:numFmt w:val="bullet"/>
      <w:lvlText w:val=""/>
      <w:lvlJc w:val="left"/>
      <w:pPr>
        <w:tabs>
          <w:tab w:val="num" w:pos="2880"/>
        </w:tabs>
        <w:ind w:left="2880" w:hanging="360"/>
      </w:pPr>
      <w:rPr>
        <w:rFonts w:ascii="Symbol" w:hAnsi="Symbol" w:hint="default"/>
      </w:rPr>
    </w:lvl>
    <w:lvl w:ilvl="4" w:tplc="BAD86C1C" w:tentative="1">
      <w:start w:val="1"/>
      <w:numFmt w:val="bullet"/>
      <w:lvlText w:val="o"/>
      <w:lvlJc w:val="left"/>
      <w:pPr>
        <w:tabs>
          <w:tab w:val="num" w:pos="3600"/>
        </w:tabs>
        <w:ind w:left="3600" w:hanging="360"/>
      </w:pPr>
      <w:rPr>
        <w:rFonts w:ascii="Courier New" w:hAnsi="Courier New" w:cs="Courier New" w:hint="default"/>
      </w:rPr>
    </w:lvl>
    <w:lvl w:ilvl="5" w:tplc="FAA2ABD6" w:tentative="1">
      <w:start w:val="1"/>
      <w:numFmt w:val="bullet"/>
      <w:lvlText w:val=""/>
      <w:lvlJc w:val="left"/>
      <w:pPr>
        <w:tabs>
          <w:tab w:val="num" w:pos="4320"/>
        </w:tabs>
        <w:ind w:left="4320" w:hanging="360"/>
      </w:pPr>
      <w:rPr>
        <w:rFonts w:ascii="Wingdings" w:hAnsi="Wingdings" w:hint="default"/>
      </w:rPr>
    </w:lvl>
    <w:lvl w:ilvl="6" w:tplc="BCD86298" w:tentative="1">
      <w:start w:val="1"/>
      <w:numFmt w:val="bullet"/>
      <w:lvlText w:val=""/>
      <w:lvlJc w:val="left"/>
      <w:pPr>
        <w:tabs>
          <w:tab w:val="num" w:pos="5040"/>
        </w:tabs>
        <w:ind w:left="5040" w:hanging="360"/>
      </w:pPr>
      <w:rPr>
        <w:rFonts w:ascii="Symbol" w:hAnsi="Symbol" w:hint="default"/>
      </w:rPr>
    </w:lvl>
    <w:lvl w:ilvl="7" w:tplc="B86A50C2" w:tentative="1">
      <w:start w:val="1"/>
      <w:numFmt w:val="bullet"/>
      <w:lvlText w:val="o"/>
      <w:lvlJc w:val="left"/>
      <w:pPr>
        <w:tabs>
          <w:tab w:val="num" w:pos="5760"/>
        </w:tabs>
        <w:ind w:left="5760" w:hanging="360"/>
      </w:pPr>
      <w:rPr>
        <w:rFonts w:ascii="Courier New" w:hAnsi="Courier New" w:cs="Courier New" w:hint="default"/>
      </w:rPr>
    </w:lvl>
    <w:lvl w:ilvl="8" w:tplc="7604FA5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5060FD"/>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C904BD"/>
    <w:multiLevelType w:val="multilevel"/>
    <w:tmpl w:val="2458A758"/>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720"/>
        </w:tabs>
        <w:ind w:left="0" w:firstLine="0"/>
      </w:pPr>
      <w:rPr>
        <w:rFonts w:hint="default"/>
      </w:rPr>
    </w:lvl>
    <w:lvl w:ilvl="2">
      <w:start w:val="1"/>
      <w:numFmt w:val="decimal"/>
      <w:lvlRestart w:val="0"/>
      <w:lvlText w:val="%1.%2.%3"/>
      <w:lvlJc w:val="left"/>
      <w:pPr>
        <w:tabs>
          <w:tab w:val="num" w:pos="0"/>
        </w:tabs>
        <w:ind w:left="0" w:firstLine="0"/>
      </w:pPr>
      <w:rPr>
        <w:rFonts w:hint="default"/>
      </w:rPr>
    </w:lvl>
    <w:lvl w:ilvl="3">
      <w:start w:val="1"/>
      <w:numFmt w:val="decimal"/>
      <w:lvlRestart w:val="0"/>
      <w:lvlText w:val="%1.%2.%3.%4"/>
      <w:lvlJc w:val="left"/>
      <w:pPr>
        <w:tabs>
          <w:tab w:val="num" w:pos="0"/>
        </w:tabs>
        <w:ind w:left="0" w:firstLine="0"/>
      </w:pPr>
      <w:rPr>
        <w:rFonts w:hint="default"/>
      </w:rPr>
    </w:lvl>
    <w:lvl w:ilvl="4">
      <w:start w:val="1"/>
      <w:numFmt w:val="none"/>
      <w:lvlRestart w:val="0"/>
      <w:pStyle w:val="Overskrift5"/>
      <w:lvlText w:val=""/>
      <w:lvlJc w:val="left"/>
      <w:pPr>
        <w:tabs>
          <w:tab w:val="num" w:pos="0"/>
        </w:tabs>
        <w:ind w:left="0" w:firstLine="0"/>
      </w:pPr>
      <w:rPr>
        <w:rFonts w:hint="default"/>
      </w:rPr>
    </w:lvl>
    <w:lvl w:ilvl="5">
      <w:start w:val="1"/>
      <w:numFmt w:val="none"/>
      <w:pStyle w:val="Overskrift6"/>
      <w:lvlText w:val=""/>
      <w:lvlJc w:val="left"/>
      <w:pPr>
        <w:tabs>
          <w:tab w:val="num" w:pos="0"/>
        </w:tabs>
        <w:ind w:left="0" w:firstLine="0"/>
      </w:pPr>
      <w:rPr>
        <w:rFonts w:hint="default"/>
      </w:rPr>
    </w:lvl>
    <w:lvl w:ilvl="6">
      <w:start w:val="1"/>
      <w:numFmt w:val="none"/>
      <w:lvlRestart w:val="0"/>
      <w:pStyle w:val="Overskrift7"/>
      <w:lvlText w:val=""/>
      <w:lvlJc w:val="left"/>
      <w:pPr>
        <w:tabs>
          <w:tab w:val="num" w:pos="0"/>
        </w:tabs>
        <w:ind w:left="0" w:firstLine="0"/>
      </w:pPr>
      <w:rPr>
        <w:rFonts w:hint="default"/>
      </w:rPr>
    </w:lvl>
    <w:lvl w:ilvl="7">
      <w:start w:val="1"/>
      <w:numFmt w:val="none"/>
      <w:pStyle w:val="Overskrift8"/>
      <w:lvlText w:val=""/>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3C6943CF"/>
    <w:multiLevelType w:val="hybridMultilevel"/>
    <w:tmpl w:val="476212C8"/>
    <w:lvl w:ilvl="0" w:tplc="8D6853D6">
      <w:start w:val="1"/>
      <w:numFmt w:val="decimal"/>
      <w:pStyle w:val="Brevtekstnummerert2"/>
      <w:lvlText w:val="%1."/>
      <w:lvlJc w:val="left"/>
      <w:pPr>
        <w:tabs>
          <w:tab w:val="num" w:pos="720"/>
        </w:tabs>
        <w:ind w:left="720" w:hanging="360"/>
      </w:pPr>
    </w:lvl>
    <w:lvl w:ilvl="1" w:tplc="A8E60DBE" w:tentative="1">
      <w:start w:val="1"/>
      <w:numFmt w:val="lowerLetter"/>
      <w:lvlText w:val="%2."/>
      <w:lvlJc w:val="left"/>
      <w:pPr>
        <w:tabs>
          <w:tab w:val="num" w:pos="1440"/>
        </w:tabs>
        <w:ind w:left="1440" w:hanging="360"/>
      </w:pPr>
    </w:lvl>
    <w:lvl w:ilvl="2" w:tplc="727C978A" w:tentative="1">
      <w:start w:val="1"/>
      <w:numFmt w:val="lowerRoman"/>
      <w:lvlText w:val="%3."/>
      <w:lvlJc w:val="right"/>
      <w:pPr>
        <w:tabs>
          <w:tab w:val="num" w:pos="2160"/>
        </w:tabs>
        <w:ind w:left="2160" w:hanging="180"/>
      </w:pPr>
    </w:lvl>
    <w:lvl w:ilvl="3" w:tplc="00CE247E" w:tentative="1">
      <w:start w:val="1"/>
      <w:numFmt w:val="decimal"/>
      <w:lvlText w:val="%4."/>
      <w:lvlJc w:val="left"/>
      <w:pPr>
        <w:tabs>
          <w:tab w:val="num" w:pos="2880"/>
        </w:tabs>
        <w:ind w:left="2880" w:hanging="360"/>
      </w:pPr>
    </w:lvl>
    <w:lvl w:ilvl="4" w:tplc="6DCA4824" w:tentative="1">
      <w:start w:val="1"/>
      <w:numFmt w:val="lowerLetter"/>
      <w:lvlText w:val="%5."/>
      <w:lvlJc w:val="left"/>
      <w:pPr>
        <w:tabs>
          <w:tab w:val="num" w:pos="3600"/>
        </w:tabs>
        <w:ind w:left="3600" w:hanging="360"/>
      </w:pPr>
    </w:lvl>
    <w:lvl w:ilvl="5" w:tplc="08F29EE6" w:tentative="1">
      <w:start w:val="1"/>
      <w:numFmt w:val="lowerRoman"/>
      <w:lvlText w:val="%6."/>
      <w:lvlJc w:val="right"/>
      <w:pPr>
        <w:tabs>
          <w:tab w:val="num" w:pos="4320"/>
        </w:tabs>
        <w:ind w:left="4320" w:hanging="180"/>
      </w:pPr>
    </w:lvl>
    <w:lvl w:ilvl="6" w:tplc="7B9A69AA" w:tentative="1">
      <w:start w:val="1"/>
      <w:numFmt w:val="decimal"/>
      <w:lvlText w:val="%7."/>
      <w:lvlJc w:val="left"/>
      <w:pPr>
        <w:tabs>
          <w:tab w:val="num" w:pos="5040"/>
        </w:tabs>
        <w:ind w:left="5040" w:hanging="360"/>
      </w:pPr>
    </w:lvl>
    <w:lvl w:ilvl="7" w:tplc="0B762058" w:tentative="1">
      <w:start w:val="1"/>
      <w:numFmt w:val="lowerLetter"/>
      <w:lvlText w:val="%8."/>
      <w:lvlJc w:val="left"/>
      <w:pPr>
        <w:tabs>
          <w:tab w:val="num" w:pos="5760"/>
        </w:tabs>
        <w:ind w:left="5760" w:hanging="360"/>
      </w:pPr>
    </w:lvl>
    <w:lvl w:ilvl="8" w:tplc="54941FDE" w:tentative="1">
      <w:start w:val="1"/>
      <w:numFmt w:val="lowerRoman"/>
      <w:lvlText w:val="%9."/>
      <w:lvlJc w:val="right"/>
      <w:pPr>
        <w:tabs>
          <w:tab w:val="num" w:pos="6480"/>
        </w:tabs>
        <w:ind w:left="6480" w:hanging="180"/>
      </w:pPr>
    </w:lvl>
  </w:abstractNum>
  <w:abstractNum w:abstractNumId="14" w15:restartNumberingAfterBreak="0">
    <w:nsid w:val="50161B63"/>
    <w:multiLevelType w:val="hybridMultilevel"/>
    <w:tmpl w:val="AFF8496C"/>
    <w:lvl w:ilvl="0" w:tplc="7BA6EEE0">
      <w:start w:val="1"/>
      <w:numFmt w:val="bullet"/>
      <w:lvlText w:val=""/>
      <w:lvlJc w:val="left"/>
      <w:pPr>
        <w:ind w:left="1068" w:hanging="360"/>
      </w:pPr>
      <w:rPr>
        <w:rFonts w:ascii="Symbol" w:hAnsi="Symbol" w:hint="default"/>
      </w:rPr>
    </w:lvl>
    <w:lvl w:ilvl="1" w:tplc="BC323DF4" w:tentative="1">
      <w:start w:val="1"/>
      <w:numFmt w:val="bullet"/>
      <w:lvlText w:val="o"/>
      <w:lvlJc w:val="left"/>
      <w:pPr>
        <w:ind w:left="1788" w:hanging="360"/>
      </w:pPr>
      <w:rPr>
        <w:rFonts w:ascii="Courier New" w:hAnsi="Courier New" w:cs="Courier New" w:hint="default"/>
      </w:rPr>
    </w:lvl>
    <w:lvl w:ilvl="2" w:tplc="092A062E" w:tentative="1">
      <w:start w:val="1"/>
      <w:numFmt w:val="bullet"/>
      <w:lvlText w:val=""/>
      <w:lvlJc w:val="left"/>
      <w:pPr>
        <w:ind w:left="2508" w:hanging="360"/>
      </w:pPr>
      <w:rPr>
        <w:rFonts w:ascii="Wingdings" w:hAnsi="Wingdings" w:hint="default"/>
      </w:rPr>
    </w:lvl>
    <w:lvl w:ilvl="3" w:tplc="7BB41CCE" w:tentative="1">
      <w:start w:val="1"/>
      <w:numFmt w:val="bullet"/>
      <w:lvlText w:val=""/>
      <w:lvlJc w:val="left"/>
      <w:pPr>
        <w:ind w:left="3228" w:hanging="360"/>
      </w:pPr>
      <w:rPr>
        <w:rFonts w:ascii="Symbol" w:hAnsi="Symbol" w:hint="default"/>
      </w:rPr>
    </w:lvl>
    <w:lvl w:ilvl="4" w:tplc="76D65BAA" w:tentative="1">
      <w:start w:val="1"/>
      <w:numFmt w:val="bullet"/>
      <w:lvlText w:val="o"/>
      <w:lvlJc w:val="left"/>
      <w:pPr>
        <w:ind w:left="3948" w:hanging="360"/>
      </w:pPr>
      <w:rPr>
        <w:rFonts w:ascii="Courier New" w:hAnsi="Courier New" w:cs="Courier New" w:hint="default"/>
      </w:rPr>
    </w:lvl>
    <w:lvl w:ilvl="5" w:tplc="F93052FC" w:tentative="1">
      <w:start w:val="1"/>
      <w:numFmt w:val="bullet"/>
      <w:lvlText w:val=""/>
      <w:lvlJc w:val="left"/>
      <w:pPr>
        <w:ind w:left="4668" w:hanging="360"/>
      </w:pPr>
      <w:rPr>
        <w:rFonts w:ascii="Wingdings" w:hAnsi="Wingdings" w:hint="default"/>
      </w:rPr>
    </w:lvl>
    <w:lvl w:ilvl="6" w:tplc="E3A84994" w:tentative="1">
      <w:start w:val="1"/>
      <w:numFmt w:val="bullet"/>
      <w:lvlText w:val=""/>
      <w:lvlJc w:val="left"/>
      <w:pPr>
        <w:ind w:left="5388" w:hanging="360"/>
      </w:pPr>
      <w:rPr>
        <w:rFonts w:ascii="Symbol" w:hAnsi="Symbol" w:hint="default"/>
      </w:rPr>
    </w:lvl>
    <w:lvl w:ilvl="7" w:tplc="45285FA6" w:tentative="1">
      <w:start w:val="1"/>
      <w:numFmt w:val="bullet"/>
      <w:lvlText w:val="o"/>
      <w:lvlJc w:val="left"/>
      <w:pPr>
        <w:ind w:left="6108" w:hanging="360"/>
      </w:pPr>
      <w:rPr>
        <w:rFonts w:ascii="Courier New" w:hAnsi="Courier New" w:cs="Courier New" w:hint="default"/>
      </w:rPr>
    </w:lvl>
    <w:lvl w:ilvl="8" w:tplc="DA3829B0" w:tentative="1">
      <w:start w:val="1"/>
      <w:numFmt w:val="bullet"/>
      <w:lvlText w:val=""/>
      <w:lvlJc w:val="left"/>
      <w:pPr>
        <w:ind w:left="6828" w:hanging="360"/>
      </w:pPr>
      <w:rPr>
        <w:rFonts w:ascii="Wingdings" w:hAnsi="Wingdings" w:hint="default"/>
      </w:rPr>
    </w:lvl>
  </w:abstractNum>
  <w:abstractNum w:abstractNumId="15" w15:restartNumberingAfterBreak="0">
    <w:nsid w:val="50EA6EAF"/>
    <w:multiLevelType w:val="hybridMultilevel"/>
    <w:tmpl w:val="FF146E90"/>
    <w:lvl w:ilvl="0" w:tplc="6456D192">
      <w:start w:val="1"/>
      <w:numFmt w:val="bullet"/>
      <w:lvlText w:val=""/>
      <w:lvlJc w:val="left"/>
      <w:pPr>
        <w:ind w:left="1068" w:hanging="360"/>
      </w:pPr>
      <w:rPr>
        <w:rFonts w:ascii="Symbol" w:hAnsi="Symbol" w:hint="default"/>
      </w:rPr>
    </w:lvl>
    <w:lvl w:ilvl="1" w:tplc="8A788742" w:tentative="1">
      <w:start w:val="1"/>
      <w:numFmt w:val="bullet"/>
      <w:lvlText w:val="o"/>
      <w:lvlJc w:val="left"/>
      <w:pPr>
        <w:ind w:left="1788" w:hanging="360"/>
      </w:pPr>
      <w:rPr>
        <w:rFonts w:ascii="Courier New" w:hAnsi="Courier New" w:cs="Courier New" w:hint="default"/>
      </w:rPr>
    </w:lvl>
    <w:lvl w:ilvl="2" w:tplc="59F8D9EE" w:tentative="1">
      <w:start w:val="1"/>
      <w:numFmt w:val="bullet"/>
      <w:lvlText w:val=""/>
      <w:lvlJc w:val="left"/>
      <w:pPr>
        <w:ind w:left="2508" w:hanging="360"/>
      </w:pPr>
      <w:rPr>
        <w:rFonts w:ascii="Wingdings" w:hAnsi="Wingdings" w:hint="default"/>
      </w:rPr>
    </w:lvl>
    <w:lvl w:ilvl="3" w:tplc="2C54FD40" w:tentative="1">
      <w:start w:val="1"/>
      <w:numFmt w:val="bullet"/>
      <w:lvlText w:val=""/>
      <w:lvlJc w:val="left"/>
      <w:pPr>
        <w:ind w:left="3228" w:hanging="360"/>
      </w:pPr>
      <w:rPr>
        <w:rFonts w:ascii="Symbol" w:hAnsi="Symbol" w:hint="default"/>
      </w:rPr>
    </w:lvl>
    <w:lvl w:ilvl="4" w:tplc="1DCA1816" w:tentative="1">
      <w:start w:val="1"/>
      <w:numFmt w:val="bullet"/>
      <w:lvlText w:val="o"/>
      <w:lvlJc w:val="left"/>
      <w:pPr>
        <w:ind w:left="3948" w:hanging="360"/>
      </w:pPr>
      <w:rPr>
        <w:rFonts w:ascii="Courier New" w:hAnsi="Courier New" w:cs="Courier New" w:hint="default"/>
      </w:rPr>
    </w:lvl>
    <w:lvl w:ilvl="5" w:tplc="699E3082" w:tentative="1">
      <w:start w:val="1"/>
      <w:numFmt w:val="bullet"/>
      <w:lvlText w:val=""/>
      <w:lvlJc w:val="left"/>
      <w:pPr>
        <w:ind w:left="4668" w:hanging="360"/>
      </w:pPr>
      <w:rPr>
        <w:rFonts w:ascii="Wingdings" w:hAnsi="Wingdings" w:hint="default"/>
      </w:rPr>
    </w:lvl>
    <w:lvl w:ilvl="6" w:tplc="4FFE4568" w:tentative="1">
      <w:start w:val="1"/>
      <w:numFmt w:val="bullet"/>
      <w:lvlText w:val=""/>
      <w:lvlJc w:val="left"/>
      <w:pPr>
        <w:ind w:left="5388" w:hanging="360"/>
      </w:pPr>
      <w:rPr>
        <w:rFonts w:ascii="Symbol" w:hAnsi="Symbol" w:hint="default"/>
      </w:rPr>
    </w:lvl>
    <w:lvl w:ilvl="7" w:tplc="FC224F52" w:tentative="1">
      <w:start w:val="1"/>
      <w:numFmt w:val="bullet"/>
      <w:lvlText w:val="o"/>
      <w:lvlJc w:val="left"/>
      <w:pPr>
        <w:ind w:left="6108" w:hanging="360"/>
      </w:pPr>
      <w:rPr>
        <w:rFonts w:ascii="Courier New" w:hAnsi="Courier New" w:cs="Courier New" w:hint="default"/>
      </w:rPr>
    </w:lvl>
    <w:lvl w:ilvl="8" w:tplc="6308B5A2" w:tentative="1">
      <w:start w:val="1"/>
      <w:numFmt w:val="bullet"/>
      <w:lvlText w:val=""/>
      <w:lvlJc w:val="left"/>
      <w:pPr>
        <w:ind w:left="6828" w:hanging="360"/>
      </w:pPr>
      <w:rPr>
        <w:rFonts w:ascii="Wingdings" w:hAnsi="Wingdings" w:hint="default"/>
      </w:rPr>
    </w:lvl>
  </w:abstractNum>
  <w:abstractNum w:abstractNumId="16" w15:restartNumberingAfterBreak="0">
    <w:nsid w:val="5F586FD6"/>
    <w:multiLevelType w:val="multilevel"/>
    <w:tmpl w:val="27369D18"/>
    <w:name w:val="x2"/>
    <w:lvl w:ilvl="0">
      <w:start w:val="1"/>
      <w:numFmt w:val="decimal"/>
      <w:pStyle w:val="Brevtekstinnrykkhengende"/>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7" w15:restartNumberingAfterBreak="0">
    <w:nsid w:val="6417054A"/>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8" w15:restartNumberingAfterBreak="0">
    <w:nsid w:val="64F60D4A"/>
    <w:multiLevelType w:val="hybridMultilevel"/>
    <w:tmpl w:val="F50A4162"/>
    <w:lvl w:ilvl="0" w:tplc="A7AA9CA2">
      <w:numFmt w:val="bullet"/>
      <w:lvlText w:val="-"/>
      <w:lvlJc w:val="left"/>
      <w:pPr>
        <w:ind w:left="1065" w:hanging="360"/>
      </w:pPr>
      <w:rPr>
        <w:rFonts w:ascii="Calibri" w:eastAsia="Times New Roman" w:hAnsi="Calibri" w:cs="Calibri" w:hint="default"/>
      </w:rPr>
    </w:lvl>
    <w:lvl w:ilvl="1" w:tplc="7742BA78" w:tentative="1">
      <w:start w:val="1"/>
      <w:numFmt w:val="bullet"/>
      <w:lvlText w:val="o"/>
      <w:lvlJc w:val="left"/>
      <w:pPr>
        <w:ind w:left="1440" w:hanging="360"/>
      </w:pPr>
      <w:rPr>
        <w:rFonts w:ascii="Courier New" w:hAnsi="Courier New" w:cs="Courier New" w:hint="default"/>
      </w:rPr>
    </w:lvl>
    <w:lvl w:ilvl="2" w:tplc="317828FC" w:tentative="1">
      <w:start w:val="1"/>
      <w:numFmt w:val="bullet"/>
      <w:lvlText w:val=""/>
      <w:lvlJc w:val="left"/>
      <w:pPr>
        <w:ind w:left="2160" w:hanging="360"/>
      </w:pPr>
      <w:rPr>
        <w:rFonts w:ascii="Wingdings" w:hAnsi="Wingdings" w:hint="default"/>
      </w:rPr>
    </w:lvl>
    <w:lvl w:ilvl="3" w:tplc="9118A822" w:tentative="1">
      <w:start w:val="1"/>
      <w:numFmt w:val="bullet"/>
      <w:lvlText w:val=""/>
      <w:lvlJc w:val="left"/>
      <w:pPr>
        <w:ind w:left="2880" w:hanging="360"/>
      </w:pPr>
      <w:rPr>
        <w:rFonts w:ascii="Symbol" w:hAnsi="Symbol" w:hint="default"/>
      </w:rPr>
    </w:lvl>
    <w:lvl w:ilvl="4" w:tplc="CF241554" w:tentative="1">
      <w:start w:val="1"/>
      <w:numFmt w:val="bullet"/>
      <w:lvlText w:val="o"/>
      <w:lvlJc w:val="left"/>
      <w:pPr>
        <w:ind w:left="3600" w:hanging="360"/>
      </w:pPr>
      <w:rPr>
        <w:rFonts w:ascii="Courier New" w:hAnsi="Courier New" w:cs="Courier New" w:hint="default"/>
      </w:rPr>
    </w:lvl>
    <w:lvl w:ilvl="5" w:tplc="ADCCF9CA" w:tentative="1">
      <w:start w:val="1"/>
      <w:numFmt w:val="bullet"/>
      <w:lvlText w:val=""/>
      <w:lvlJc w:val="left"/>
      <w:pPr>
        <w:ind w:left="4320" w:hanging="360"/>
      </w:pPr>
      <w:rPr>
        <w:rFonts w:ascii="Wingdings" w:hAnsi="Wingdings" w:hint="default"/>
      </w:rPr>
    </w:lvl>
    <w:lvl w:ilvl="6" w:tplc="55A61458" w:tentative="1">
      <w:start w:val="1"/>
      <w:numFmt w:val="bullet"/>
      <w:lvlText w:val=""/>
      <w:lvlJc w:val="left"/>
      <w:pPr>
        <w:ind w:left="5040" w:hanging="360"/>
      </w:pPr>
      <w:rPr>
        <w:rFonts w:ascii="Symbol" w:hAnsi="Symbol" w:hint="default"/>
      </w:rPr>
    </w:lvl>
    <w:lvl w:ilvl="7" w:tplc="D42AFE80" w:tentative="1">
      <w:start w:val="1"/>
      <w:numFmt w:val="bullet"/>
      <w:lvlText w:val="o"/>
      <w:lvlJc w:val="left"/>
      <w:pPr>
        <w:ind w:left="5760" w:hanging="360"/>
      </w:pPr>
      <w:rPr>
        <w:rFonts w:ascii="Courier New" w:hAnsi="Courier New" w:cs="Courier New" w:hint="default"/>
      </w:rPr>
    </w:lvl>
    <w:lvl w:ilvl="8" w:tplc="38849A1A" w:tentative="1">
      <w:start w:val="1"/>
      <w:numFmt w:val="bullet"/>
      <w:lvlText w:val=""/>
      <w:lvlJc w:val="left"/>
      <w:pPr>
        <w:ind w:left="6480" w:hanging="360"/>
      </w:pPr>
      <w:rPr>
        <w:rFonts w:ascii="Wingdings" w:hAnsi="Wingdings" w:hint="default"/>
      </w:rPr>
    </w:lvl>
  </w:abstractNum>
  <w:abstractNum w:abstractNumId="19" w15:restartNumberingAfterBreak="0">
    <w:nsid w:val="66D42BA9"/>
    <w:multiLevelType w:val="multilevel"/>
    <w:tmpl w:val="04140023"/>
    <w:styleLink w:val="Artikkelavsnitt"/>
    <w:lvl w:ilvl="0">
      <w:start w:val="1"/>
      <w:numFmt w:val="upperRoman"/>
      <w:lvlText w:val="Artikkel %1."/>
      <w:lvlJc w:val="left"/>
      <w:pPr>
        <w:tabs>
          <w:tab w:val="num" w:pos="1080"/>
        </w:tabs>
        <w:ind w:left="0" w:firstLine="0"/>
      </w:pPr>
    </w:lvl>
    <w:lvl w:ilvl="1">
      <w:start w:val="1"/>
      <w:numFmt w:val="decimalZero"/>
      <w:isLgl/>
      <w:lvlText w:val="Inndeling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C42619F"/>
    <w:multiLevelType w:val="hybridMultilevel"/>
    <w:tmpl w:val="982425E2"/>
    <w:lvl w:ilvl="0" w:tplc="4CD88C0E">
      <w:start w:val="1"/>
      <w:numFmt w:val="decimal"/>
      <w:lvlText w:val="%1."/>
      <w:lvlJc w:val="left"/>
      <w:pPr>
        <w:tabs>
          <w:tab w:val="num" w:pos="720"/>
        </w:tabs>
        <w:ind w:left="720" w:hanging="360"/>
      </w:pPr>
    </w:lvl>
    <w:lvl w:ilvl="1" w:tplc="5C047D78">
      <w:start w:val="1"/>
      <w:numFmt w:val="decimal"/>
      <w:lvlText w:val="%2."/>
      <w:lvlJc w:val="left"/>
      <w:pPr>
        <w:tabs>
          <w:tab w:val="num" w:pos="1440"/>
        </w:tabs>
        <w:ind w:left="1440" w:hanging="360"/>
      </w:pPr>
    </w:lvl>
    <w:lvl w:ilvl="2" w:tplc="EA0A0C8A">
      <w:start w:val="1"/>
      <w:numFmt w:val="decimal"/>
      <w:lvlText w:val="%3."/>
      <w:lvlJc w:val="left"/>
      <w:pPr>
        <w:tabs>
          <w:tab w:val="num" w:pos="2160"/>
        </w:tabs>
        <w:ind w:left="2160" w:hanging="360"/>
      </w:pPr>
    </w:lvl>
    <w:lvl w:ilvl="3" w:tplc="6FEC3C14">
      <w:start w:val="1"/>
      <w:numFmt w:val="decimal"/>
      <w:lvlText w:val="%4."/>
      <w:lvlJc w:val="left"/>
      <w:pPr>
        <w:tabs>
          <w:tab w:val="num" w:pos="2880"/>
        </w:tabs>
        <w:ind w:left="2880" w:hanging="360"/>
      </w:pPr>
    </w:lvl>
    <w:lvl w:ilvl="4" w:tplc="4BC41F6E">
      <w:start w:val="1"/>
      <w:numFmt w:val="decimal"/>
      <w:lvlText w:val="%5."/>
      <w:lvlJc w:val="left"/>
      <w:pPr>
        <w:tabs>
          <w:tab w:val="num" w:pos="3600"/>
        </w:tabs>
        <w:ind w:left="3600" w:hanging="360"/>
      </w:pPr>
    </w:lvl>
    <w:lvl w:ilvl="5" w:tplc="30185126">
      <w:start w:val="1"/>
      <w:numFmt w:val="decimal"/>
      <w:lvlText w:val="%6."/>
      <w:lvlJc w:val="left"/>
      <w:pPr>
        <w:tabs>
          <w:tab w:val="num" w:pos="4320"/>
        </w:tabs>
        <w:ind w:left="4320" w:hanging="360"/>
      </w:pPr>
    </w:lvl>
    <w:lvl w:ilvl="6" w:tplc="94921DEE">
      <w:start w:val="1"/>
      <w:numFmt w:val="decimal"/>
      <w:lvlText w:val="%7."/>
      <w:lvlJc w:val="left"/>
      <w:pPr>
        <w:tabs>
          <w:tab w:val="num" w:pos="5040"/>
        </w:tabs>
        <w:ind w:left="5040" w:hanging="360"/>
      </w:pPr>
    </w:lvl>
    <w:lvl w:ilvl="7" w:tplc="B452324E">
      <w:start w:val="1"/>
      <w:numFmt w:val="decimal"/>
      <w:lvlText w:val="%8."/>
      <w:lvlJc w:val="left"/>
      <w:pPr>
        <w:tabs>
          <w:tab w:val="num" w:pos="5760"/>
        </w:tabs>
        <w:ind w:left="5760" w:hanging="360"/>
      </w:pPr>
    </w:lvl>
    <w:lvl w:ilvl="8" w:tplc="3A9AB9F8">
      <w:start w:val="1"/>
      <w:numFmt w:val="decimal"/>
      <w:lvlText w:val="%9."/>
      <w:lvlJc w:val="left"/>
      <w:pPr>
        <w:tabs>
          <w:tab w:val="num" w:pos="6480"/>
        </w:tabs>
        <w:ind w:left="6480" w:hanging="360"/>
      </w:pPr>
    </w:lvl>
  </w:abstractNum>
  <w:abstractNum w:abstractNumId="21" w15:restartNumberingAfterBreak="0">
    <w:nsid w:val="763D4ADC"/>
    <w:multiLevelType w:val="hybridMultilevel"/>
    <w:tmpl w:val="29E6BE38"/>
    <w:lvl w:ilvl="0" w:tplc="33604154">
      <w:start w:val="1"/>
      <w:numFmt w:val="bullet"/>
      <w:pStyle w:val="StilJaneiVenstre06cm"/>
      <w:lvlText w:val=""/>
      <w:lvlJc w:val="left"/>
      <w:pPr>
        <w:tabs>
          <w:tab w:val="num" w:pos="737"/>
        </w:tabs>
        <w:ind w:left="737" w:hanging="397"/>
      </w:pPr>
      <w:rPr>
        <w:rFonts w:ascii="Symbol" w:hAnsi="Symbol" w:hint="default"/>
      </w:rPr>
    </w:lvl>
    <w:lvl w:ilvl="1" w:tplc="8BCEEF96" w:tentative="1">
      <w:start w:val="1"/>
      <w:numFmt w:val="bullet"/>
      <w:lvlText w:val="o"/>
      <w:lvlJc w:val="left"/>
      <w:pPr>
        <w:tabs>
          <w:tab w:val="num" w:pos="1780"/>
        </w:tabs>
        <w:ind w:left="1780" w:hanging="360"/>
      </w:pPr>
      <w:rPr>
        <w:rFonts w:ascii="Courier New" w:hAnsi="Courier New" w:cs="Courier New" w:hint="default"/>
      </w:rPr>
    </w:lvl>
    <w:lvl w:ilvl="2" w:tplc="EAD2FE38" w:tentative="1">
      <w:start w:val="1"/>
      <w:numFmt w:val="bullet"/>
      <w:lvlText w:val=""/>
      <w:lvlJc w:val="left"/>
      <w:pPr>
        <w:tabs>
          <w:tab w:val="num" w:pos="2500"/>
        </w:tabs>
        <w:ind w:left="2500" w:hanging="360"/>
      </w:pPr>
      <w:rPr>
        <w:rFonts w:ascii="Wingdings" w:hAnsi="Wingdings" w:hint="default"/>
      </w:rPr>
    </w:lvl>
    <w:lvl w:ilvl="3" w:tplc="6978B018" w:tentative="1">
      <w:start w:val="1"/>
      <w:numFmt w:val="bullet"/>
      <w:lvlText w:val=""/>
      <w:lvlJc w:val="left"/>
      <w:pPr>
        <w:tabs>
          <w:tab w:val="num" w:pos="3220"/>
        </w:tabs>
        <w:ind w:left="3220" w:hanging="360"/>
      </w:pPr>
      <w:rPr>
        <w:rFonts w:ascii="Symbol" w:hAnsi="Symbol" w:hint="default"/>
      </w:rPr>
    </w:lvl>
    <w:lvl w:ilvl="4" w:tplc="0194EACC" w:tentative="1">
      <w:start w:val="1"/>
      <w:numFmt w:val="bullet"/>
      <w:lvlText w:val="o"/>
      <w:lvlJc w:val="left"/>
      <w:pPr>
        <w:tabs>
          <w:tab w:val="num" w:pos="3940"/>
        </w:tabs>
        <w:ind w:left="3940" w:hanging="360"/>
      </w:pPr>
      <w:rPr>
        <w:rFonts w:ascii="Courier New" w:hAnsi="Courier New" w:cs="Courier New" w:hint="default"/>
      </w:rPr>
    </w:lvl>
    <w:lvl w:ilvl="5" w:tplc="49E8D1B8" w:tentative="1">
      <w:start w:val="1"/>
      <w:numFmt w:val="bullet"/>
      <w:lvlText w:val=""/>
      <w:lvlJc w:val="left"/>
      <w:pPr>
        <w:tabs>
          <w:tab w:val="num" w:pos="4660"/>
        </w:tabs>
        <w:ind w:left="4660" w:hanging="360"/>
      </w:pPr>
      <w:rPr>
        <w:rFonts w:ascii="Wingdings" w:hAnsi="Wingdings" w:hint="default"/>
      </w:rPr>
    </w:lvl>
    <w:lvl w:ilvl="6" w:tplc="3F0E599C" w:tentative="1">
      <w:start w:val="1"/>
      <w:numFmt w:val="bullet"/>
      <w:lvlText w:val=""/>
      <w:lvlJc w:val="left"/>
      <w:pPr>
        <w:tabs>
          <w:tab w:val="num" w:pos="5380"/>
        </w:tabs>
        <w:ind w:left="5380" w:hanging="360"/>
      </w:pPr>
      <w:rPr>
        <w:rFonts w:ascii="Symbol" w:hAnsi="Symbol" w:hint="default"/>
      </w:rPr>
    </w:lvl>
    <w:lvl w:ilvl="7" w:tplc="092C3F84" w:tentative="1">
      <w:start w:val="1"/>
      <w:numFmt w:val="bullet"/>
      <w:lvlText w:val="o"/>
      <w:lvlJc w:val="left"/>
      <w:pPr>
        <w:tabs>
          <w:tab w:val="num" w:pos="6100"/>
        </w:tabs>
        <w:ind w:left="6100" w:hanging="360"/>
      </w:pPr>
      <w:rPr>
        <w:rFonts w:ascii="Courier New" w:hAnsi="Courier New" w:cs="Courier New" w:hint="default"/>
      </w:rPr>
    </w:lvl>
    <w:lvl w:ilvl="8" w:tplc="F9721346" w:tentative="1">
      <w:start w:val="1"/>
      <w:numFmt w:val="bullet"/>
      <w:lvlText w:val=""/>
      <w:lvlJc w:val="left"/>
      <w:pPr>
        <w:tabs>
          <w:tab w:val="num" w:pos="6820"/>
        </w:tabs>
        <w:ind w:left="6820" w:hanging="360"/>
      </w:pPr>
      <w:rPr>
        <w:rFonts w:ascii="Wingdings" w:hAnsi="Wingdings" w:hint="default"/>
      </w:rPr>
    </w:lvl>
  </w:abstractNum>
  <w:abstractNum w:abstractNumId="22" w15:restartNumberingAfterBreak="0">
    <w:nsid w:val="77AF5393"/>
    <w:multiLevelType w:val="hybridMultilevel"/>
    <w:tmpl w:val="463E2EF2"/>
    <w:lvl w:ilvl="0" w:tplc="4A14739E">
      <w:numFmt w:val="bullet"/>
      <w:lvlText w:val="-"/>
      <w:lvlJc w:val="left"/>
      <w:pPr>
        <w:ind w:left="1065" w:hanging="360"/>
      </w:pPr>
      <w:rPr>
        <w:rFonts w:ascii="Calibri" w:eastAsia="Times New Roman" w:hAnsi="Calibri" w:cs="Calibri" w:hint="default"/>
      </w:rPr>
    </w:lvl>
    <w:lvl w:ilvl="1" w:tplc="F30A8712" w:tentative="1">
      <w:start w:val="1"/>
      <w:numFmt w:val="bullet"/>
      <w:lvlText w:val="o"/>
      <w:lvlJc w:val="left"/>
      <w:pPr>
        <w:ind w:left="1785" w:hanging="360"/>
      </w:pPr>
      <w:rPr>
        <w:rFonts w:ascii="Courier New" w:hAnsi="Courier New" w:cs="Courier New" w:hint="default"/>
      </w:rPr>
    </w:lvl>
    <w:lvl w:ilvl="2" w:tplc="4AAABE7C" w:tentative="1">
      <w:start w:val="1"/>
      <w:numFmt w:val="bullet"/>
      <w:lvlText w:val=""/>
      <w:lvlJc w:val="left"/>
      <w:pPr>
        <w:ind w:left="2505" w:hanging="360"/>
      </w:pPr>
      <w:rPr>
        <w:rFonts w:ascii="Wingdings" w:hAnsi="Wingdings" w:hint="default"/>
      </w:rPr>
    </w:lvl>
    <w:lvl w:ilvl="3" w:tplc="0A78D888" w:tentative="1">
      <w:start w:val="1"/>
      <w:numFmt w:val="bullet"/>
      <w:lvlText w:val=""/>
      <w:lvlJc w:val="left"/>
      <w:pPr>
        <w:ind w:left="3225" w:hanging="360"/>
      </w:pPr>
      <w:rPr>
        <w:rFonts w:ascii="Symbol" w:hAnsi="Symbol" w:hint="default"/>
      </w:rPr>
    </w:lvl>
    <w:lvl w:ilvl="4" w:tplc="8C46CC22" w:tentative="1">
      <w:start w:val="1"/>
      <w:numFmt w:val="bullet"/>
      <w:lvlText w:val="o"/>
      <w:lvlJc w:val="left"/>
      <w:pPr>
        <w:ind w:left="3945" w:hanging="360"/>
      </w:pPr>
      <w:rPr>
        <w:rFonts w:ascii="Courier New" w:hAnsi="Courier New" w:cs="Courier New" w:hint="default"/>
      </w:rPr>
    </w:lvl>
    <w:lvl w:ilvl="5" w:tplc="E58CC58A" w:tentative="1">
      <w:start w:val="1"/>
      <w:numFmt w:val="bullet"/>
      <w:lvlText w:val=""/>
      <w:lvlJc w:val="left"/>
      <w:pPr>
        <w:ind w:left="4665" w:hanging="360"/>
      </w:pPr>
      <w:rPr>
        <w:rFonts w:ascii="Wingdings" w:hAnsi="Wingdings" w:hint="default"/>
      </w:rPr>
    </w:lvl>
    <w:lvl w:ilvl="6" w:tplc="D27A4D14" w:tentative="1">
      <w:start w:val="1"/>
      <w:numFmt w:val="bullet"/>
      <w:lvlText w:val=""/>
      <w:lvlJc w:val="left"/>
      <w:pPr>
        <w:ind w:left="5385" w:hanging="360"/>
      </w:pPr>
      <w:rPr>
        <w:rFonts w:ascii="Symbol" w:hAnsi="Symbol" w:hint="default"/>
      </w:rPr>
    </w:lvl>
    <w:lvl w:ilvl="7" w:tplc="84A2C8EC" w:tentative="1">
      <w:start w:val="1"/>
      <w:numFmt w:val="bullet"/>
      <w:lvlText w:val="o"/>
      <w:lvlJc w:val="left"/>
      <w:pPr>
        <w:ind w:left="6105" w:hanging="360"/>
      </w:pPr>
      <w:rPr>
        <w:rFonts w:ascii="Courier New" w:hAnsi="Courier New" w:cs="Courier New" w:hint="default"/>
      </w:rPr>
    </w:lvl>
    <w:lvl w:ilvl="8" w:tplc="9766CAFC"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1"/>
  </w:num>
  <w:num w:numId="4">
    <w:abstractNumId w:val="10"/>
  </w:num>
  <w:num w:numId="5">
    <w:abstractNumId w:val="8"/>
  </w:num>
  <w:num w:numId="6">
    <w:abstractNumId w:val="7"/>
  </w:num>
  <w:num w:numId="7">
    <w:abstractNumId w:val="13"/>
  </w:num>
  <w:num w:numId="8">
    <w:abstractNumId w:val="12"/>
  </w:num>
  <w:num w:numId="9">
    <w:abstractNumId w:val="16"/>
  </w:num>
  <w:num w:numId="10">
    <w:abstractNumId w:val="11"/>
  </w:num>
  <w:num w:numId="11">
    <w:abstractNumId w:val="5"/>
  </w:num>
  <w:num w:numId="12">
    <w:abstractNumId w:val="19"/>
  </w:num>
  <w:num w:numId="13">
    <w:abstractNumId w:val="21"/>
  </w:num>
  <w:num w:numId="14">
    <w:abstractNumId w:val="4"/>
  </w:num>
  <w:num w:numId="15">
    <w:abstractNumId w:val="17"/>
  </w:num>
  <w:num w:numId="16">
    <w:abstractNumId w:val="9"/>
  </w:num>
  <w:num w:numId="17">
    <w:abstractNumId w:val="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num>
  <w:num w:numId="22">
    <w:abstractNumId w:val="6"/>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9C"/>
    <w:rsid w:val="002C694A"/>
    <w:rsid w:val="004D03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86B3DD64-3DEB-4BFB-BFD7-F8A53AF00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43F"/>
    <w:rPr>
      <w:rFonts w:asciiTheme="minorHAnsi" w:hAnsiTheme="minorHAnsi"/>
      <w:sz w:val="24"/>
    </w:rPr>
  </w:style>
  <w:style w:type="paragraph" w:styleId="Overskrift1">
    <w:name w:val="heading 1"/>
    <w:basedOn w:val="Normal"/>
    <w:next w:val="Brevtekst"/>
    <w:qFormat/>
    <w:rsid w:val="00785DCE"/>
    <w:pPr>
      <w:keepNext/>
      <w:spacing w:before="240" w:after="240"/>
      <w:outlineLvl w:val="0"/>
    </w:pPr>
    <w:rPr>
      <w:sz w:val="36"/>
    </w:rPr>
  </w:style>
  <w:style w:type="paragraph" w:styleId="Overskrift2">
    <w:name w:val="heading 2"/>
    <w:basedOn w:val="Normal"/>
    <w:next w:val="Brevtekst"/>
    <w:qFormat/>
    <w:rsid w:val="009736B6"/>
    <w:pPr>
      <w:keepNext/>
      <w:spacing w:before="360" w:after="120"/>
      <w:outlineLvl w:val="1"/>
    </w:pPr>
    <w:rPr>
      <w:rFonts w:cs="Arial"/>
      <w:bCs/>
      <w:iCs/>
      <w:sz w:val="30"/>
      <w:szCs w:val="28"/>
    </w:rPr>
  </w:style>
  <w:style w:type="paragraph" w:styleId="Overskrift3">
    <w:name w:val="heading 3"/>
    <w:basedOn w:val="Normal"/>
    <w:next w:val="Brevtekst"/>
    <w:qFormat/>
    <w:rsid w:val="009736B6"/>
    <w:pPr>
      <w:keepNext/>
      <w:spacing w:before="240" w:after="60"/>
      <w:outlineLvl w:val="2"/>
    </w:pPr>
    <w:rPr>
      <w:rFonts w:cs="Arial"/>
      <w:b/>
      <w:bCs/>
      <w:sz w:val="30"/>
      <w:szCs w:val="26"/>
    </w:rPr>
  </w:style>
  <w:style w:type="paragraph" w:styleId="Overskrift4">
    <w:name w:val="heading 4"/>
    <w:basedOn w:val="Normal"/>
    <w:next w:val="Brevtekst"/>
    <w:qFormat/>
    <w:rsid w:val="009736B6"/>
    <w:pPr>
      <w:keepNext/>
      <w:spacing w:before="240" w:after="60"/>
      <w:outlineLvl w:val="3"/>
    </w:pPr>
    <w:rPr>
      <w:rFonts w:cs="Arial"/>
      <w:bCs/>
      <w:iCs/>
      <w:sz w:val="26"/>
      <w:szCs w:val="28"/>
    </w:rPr>
  </w:style>
  <w:style w:type="paragraph" w:styleId="Overskrift5">
    <w:name w:val="heading 5"/>
    <w:basedOn w:val="Normal"/>
    <w:next w:val="Brevtekst"/>
    <w:qFormat/>
    <w:rsid w:val="009736B6"/>
    <w:pPr>
      <w:keepNext/>
      <w:numPr>
        <w:ilvl w:val="4"/>
        <w:numId w:val="8"/>
      </w:numPr>
      <w:spacing w:before="240" w:after="60"/>
      <w:outlineLvl w:val="4"/>
    </w:pPr>
    <w:rPr>
      <w:i/>
      <w:iCs/>
      <w:sz w:val="28"/>
    </w:rPr>
  </w:style>
  <w:style w:type="paragraph" w:styleId="Overskrift6">
    <w:name w:val="heading 6"/>
    <w:basedOn w:val="Normal"/>
    <w:next w:val="Brevtekst"/>
    <w:qFormat/>
    <w:rsid w:val="009736B6"/>
    <w:pPr>
      <w:numPr>
        <w:ilvl w:val="5"/>
        <w:numId w:val="8"/>
      </w:numPr>
      <w:spacing w:before="240" w:after="120"/>
      <w:outlineLvl w:val="5"/>
    </w:pPr>
    <w:rPr>
      <w:b/>
      <w:bCs/>
      <w:szCs w:val="22"/>
    </w:rPr>
  </w:style>
  <w:style w:type="paragraph" w:styleId="Overskrift7">
    <w:name w:val="heading 7"/>
    <w:basedOn w:val="Normal"/>
    <w:next w:val="Brevtekst"/>
    <w:qFormat/>
    <w:rsid w:val="009736B6"/>
    <w:pPr>
      <w:numPr>
        <w:ilvl w:val="6"/>
        <w:numId w:val="8"/>
      </w:numPr>
      <w:spacing w:before="240" w:after="60"/>
      <w:outlineLvl w:val="6"/>
    </w:pPr>
    <w:rPr>
      <w:b/>
      <w:sz w:val="32"/>
      <w:szCs w:val="24"/>
    </w:rPr>
  </w:style>
  <w:style w:type="paragraph" w:styleId="Overskrift8">
    <w:name w:val="heading 8"/>
    <w:basedOn w:val="Normal"/>
    <w:next w:val="Brevtekst"/>
    <w:qFormat/>
    <w:rsid w:val="009736B6"/>
    <w:pPr>
      <w:numPr>
        <w:ilvl w:val="7"/>
        <w:numId w:val="8"/>
      </w:numPr>
      <w:spacing w:before="240" w:after="60"/>
      <w:outlineLvl w:val="7"/>
    </w:pPr>
    <w:rPr>
      <w:i/>
      <w:iCs/>
      <w:szCs w:val="24"/>
    </w:rPr>
  </w:style>
  <w:style w:type="paragraph" w:styleId="Overskrift9">
    <w:name w:val="heading 9"/>
    <w:basedOn w:val="Normal"/>
    <w:next w:val="Brevtekst"/>
    <w:qFormat/>
    <w:rsid w:val="009736B6"/>
    <w:pPr>
      <w:pBdr>
        <w:top w:val="single" w:sz="4" w:space="1" w:color="auto"/>
      </w:pBdr>
      <w:spacing w:before="240" w:after="60"/>
      <w:outlineLvl w:val="8"/>
    </w:pPr>
    <w:rPr>
      <w:rFonts w:cs="Arial"/>
      <w:sz w:val="18"/>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Brevtekst"/>
    <w:rsid w:val="009736B6"/>
    <w:pPr>
      <w:tabs>
        <w:tab w:val="right" w:leader="dot" w:pos="3969"/>
      </w:tabs>
    </w:pPr>
    <w:rPr>
      <w:sz w:val="15"/>
    </w:rPr>
  </w:style>
  <w:style w:type="paragraph" w:styleId="Bunntekst">
    <w:name w:val="footer"/>
    <w:basedOn w:val="Brdtekst3"/>
    <w:rsid w:val="009736B6"/>
    <w:pPr>
      <w:tabs>
        <w:tab w:val="center" w:pos="4536"/>
        <w:tab w:val="right" w:pos="9072"/>
      </w:tabs>
      <w:spacing w:before="40" w:after="0"/>
    </w:pPr>
    <w:rPr>
      <w:sz w:val="13"/>
    </w:rPr>
  </w:style>
  <w:style w:type="character" w:styleId="Sidetall">
    <w:name w:val="page number"/>
    <w:rsid w:val="009736B6"/>
    <w:rPr>
      <w:rFonts w:ascii="Arial" w:hAnsi="Arial"/>
      <w:sz w:val="20"/>
    </w:rPr>
  </w:style>
  <w:style w:type="paragraph" w:customStyle="1" w:styleId="Referanse">
    <w:name w:val="Referanse"/>
    <w:basedOn w:val="Brdtekst3"/>
    <w:rsid w:val="009736B6"/>
    <w:pPr>
      <w:tabs>
        <w:tab w:val="left" w:pos="497"/>
      </w:tabs>
      <w:spacing w:after="0"/>
      <w:ind w:left="57"/>
    </w:pPr>
    <w:rPr>
      <w:sz w:val="22"/>
    </w:rPr>
  </w:style>
  <w:style w:type="character" w:styleId="Hyperkobling">
    <w:name w:val="Hyperlink"/>
    <w:rsid w:val="009736B6"/>
    <w:rPr>
      <w:color w:val="0000FF"/>
      <w:u w:val="single"/>
    </w:rPr>
  </w:style>
  <w:style w:type="character" w:styleId="Fulgthyperkobling">
    <w:name w:val="FollowedHyperlink"/>
    <w:rsid w:val="009736B6"/>
    <w:rPr>
      <w:color w:val="800080"/>
      <w:u w:val="single"/>
    </w:rPr>
  </w:style>
  <w:style w:type="paragraph" w:customStyle="1" w:styleId="Topptekst2">
    <w:name w:val="Topptekst2"/>
    <w:basedOn w:val="Topptekst"/>
    <w:pPr>
      <w:tabs>
        <w:tab w:val="left" w:pos="5185"/>
        <w:tab w:val="left" w:pos="6804"/>
      </w:tabs>
    </w:pPr>
    <w:rPr>
      <w:sz w:val="22"/>
    </w:rPr>
  </w:style>
  <w:style w:type="paragraph" w:customStyle="1" w:styleId="Kommune">
    <w:name w:val="Kommune"/>
    <w:basedOn w:val="Overskrift1"/>
    <w:pPr>
      <w:spacing w:before="60"/>
      <w:ind w:left="71"/>
    </w:pPr>
    <w:rPr>
      <w:caps/>
    </w:rPr>
  </w:style>
  <w:style w:type="paragraph" w:customStyle="1" w:styleId="Admenhet">
    <w:name w:val="Admenhet"/>
    <w:basedOn w:val="Brdtekst3"/>
    <w:rsid w:val="009736B6"/>
    <w:pPr>
      <w:jc w:val="right"/>
    </w:pPr>
    <w:rPr>
      <w:rFonts w:ascii="Arial Narrow" w:hAnsi="Arial Narrow"/>
    </w:rPr>
  </w:style>
  <w:style w:type="paragraph" w:customStyle="1" w:styleId="Bunntekst1">
    <w:name w:val="Bunntekst1"/>
    <w:basedOn w:val="Bunntekst"/>
    <w:rsid w:val="009736B6"/>
    <w:pPr>
      <w:spacing w:before="60" w:after="20"/>
    </w:pPr>
    <w:rPr>
      <w:b/>
      <w:bCs/>
      <w:sz w:val="18"/>
    </w:rPr>
  </w:style>
  <w:style w:type="paragraph" w:customStyle="1" w:styleId="Avdeling">
    <w:name w:val="Avdeling"/>
    <w:basedOn w:val="Bunntekst"/>
    <w:rsid w:val="009736B6"/>
    <w:pPr>
      <w:tabs>
        <w:tab w:val="clear" w:pos="4536"/>
        <w:tab w:val="clear" w:pos="9072"/>
      </w:tabs>
      <w:spacing w:after="120"/>
      <w:ind w:left="71"/>
    </w:pPr>
    <w:rPr>
      <w:sz w:val="22"/>
    </w:rPr>
  </w:style>
  <w:style w:type="paragraph" w:customStyle="1" w:styleId="Normalinnrykk">
    <w:name w:val="Normal innrykk"/>
    <w:basedOn w:val="Normal"/>
    <w:pPr>
      <w:ind w:left="540"/>
    </w:pPr>
  </w:style>
  <w:style w:type="paragraph" w:styleId="Punktliste">
    <w:name w:val="List Bullet"/>
    <w:basedOn w:val="Normal"/>
    <w:autoRedefine/>
    <w:pPr>
      <w:numPr>
        <w:numId w:val="1"/>
      </w:numPr>
    </w:pPr>
  </w:style>
  <w:style w:type="paragraph" w:styleId="Punktliste2">
    <w:name w:val="List Bullet 2"/>
    <w:basedOn w:val="Normal"/>
    <w:autoRedefine/>
    <w:pPr>
      <w:numPr>
        <w:numId w:val="2"/>
      </w:numPr>
    </w:pPr>
  </w:style>
  <w:style w:type="paragraph" w:styleId="Nummerertliste">
    <w:name w:val="List Number"/>
    <w:basedOn w:val="Normal"/>
    <w:pPr>
      <w:numPr>
        <w:numId w:val="3"/>
      </w:numPr>
    </w:pPr>
  </w:style>
  <w:style w:type="paragraph" w:customStyle="1" w:styleId="Vedtak">
    <w:name w:val="Vedtak"/>
    <w:basedOn w:val="Normal"/>
    <w:pPr>
      <w:spacing w:before="120"/>
    </w:pPr>
    <w:rPr>
      <w:b/>
      <w:bCs/>
    </w:rPr>
  </w:style>
  <w:style w:type="paragraph" w:customStyle="1" w:styleId="ToppMerking">
    <w:name w:val="ToppMerking"/>
    <w:basedOn w:val="Normal"/>
    <w:rsid w:val="009736B6"/>
    <w:pPr>
      <w:jc w:val="right"/>
    </w:pPr>
    <w:rPr>
      <w:rFonts w:cs="Arial"/>
      <w:sz w:val="32"/>
    </w:rPr>
  </w:style>
  <w:style w:type="paragraph" w:customStyle="1" w:styleId="Saksframlegg">
    <w:name w:val="Saksframlegg"/>
    <w:basedOn w:val="Normal"/>
    <w:rsid w:val="009736B6"/>
    <w:rPr>
      <w:b/>
      <w:sz w:val="28"/>
    </w:rPr>
  </w:style>
  <w:style w:type="paragraph" w:customStyle="1" w:styleId="Normalmluft">
    <w:name w:val="Normal m luft"/>
    <w:basedOn w:val="Normal"/>
    <w:rsid w:val="009736B6"/>
    <w:pPr>
      <w:tabs>
        <w:tab w:val="right" w:leader="dot" w:pos="3969"/>
      </w:tabs>
      <w:spacing w:before="80" w:after="60"/>
    </w:pPr>
  </w:style>
  <w:style w:type="paragraph" w:customStyle="1" w:styleId="Normaluthevet">
    <w:name w:val="Normal uthevet"/>
    <w:basedOn w:val="Normal"/>
    <w:rPr>
      <w:b/>
      <w:bCs/>
    </w:rPr>
  </w:style>
  <w:style w:type="paragraph" w:customStyle="1" w:styleId="Topptekstinnrykk">
    <w:name w:val="Topptekst innrykk"/>
    <w:basedOn w:val="Topptekst"/>
  </w:style>
  <w:style w:type="paragraph" w:customStyle="1" w:styleId="Brevtekstinnrykk">
    <w:name w:val="Brevtekst innrykk"/>
    <w:basedOn w:val="Brevtekst"/>
    <w:rsid w:val="009736B6"/>
    <w:pPr>
      <w:ind w:left="851"/>
    </w:pPr>
  </w:style>
  <w:style w:type="paragraph" w:customStyle="1" w:styleId="Brevtekstfet">
    <w:name w:val="Brevtekst fet"/>
    <w:basedOn w:val="Brevtekst"/>
    <w:rsid w:val="009736B6"/>
    <w:rPr>
      <w:b/>
    </w:rPr>
  </w:style>
  <w:style w:type="paragraph" w:customStyle="1" w:styleId="Brevtekstnummerert1">
    <w:name w:val="Brevtekst nummerert 1"/>
    <w:basedOn w:val="Brevtekst"/>
    <w:rsid w:val="009736B6"/>
    <w:pPr>
      <w:numPr>
        <w:numId w:val="6"/>
      </w:numPr>
      <w:tabs>
        <w:tab w:val="clear" w:pos="720"/>
        <w:tab w:val="left" w:pos="357"/>
      </w:tabs>
      <w:ind w:left="357" w:hanging="357"/>
    </w:pPr>
  </w:style>
  <w:style w:type="paragraph" w:customStyle="1" w:styleId="Brevtekstnummerert2">
    <w:name w:val="Brevtekst nummerert 2"/>
    <w:basedOn w:val="Brevtekst"/>
    <w:rsid w:val="009736B6"/>
    <w:pPr>
      <w:numPr>
        <w:numId w:val="7"/>
      </w:numPr>
      <w:spacing w:before="60"/>
      <w:ind w:left="714" w:hanging="357"/>
    </w:pPr>
  </w:style>
  <w:style w:type="paragraph" w:customStyle="1" w:styleId="Brevtekstvedtak">
    <w:name w:val="Brevtekst vedtak"/>
    <w:basedOn w:val="Brevtekst"/>
    <w:rsid w:val="009736B6"/>
    <w:pPr>
      <w:spacing w:before="120" w:after="120"/>
    </w:pPr>
    <w:rPr>
      <w:b/>
    </w:rPr>
  </w:style>
  <w:style w:type="paragraph" w:customStyle="1" w:styleId="Ledeteksttabell">
    <w:name w:val="Ledetekst tabell"/>
    <w:basedOn w:val="Brdtekst3"/>
    <w:rsid w:val="009736B6"/>
    <w:pPr>
      <w:spacing w:after="0"/>
    </w:pPr>
  </w:style>
  <w:style w:type="paragraph" w:customStyle="1" w:styleId="Brevtekstpunktmerket1">
    <w:name w:val="Brevtekst punktmerket 1"/>
    <w:basedOn w:val="Brevtekst"/>
    <w:rsid w:val="009736B6"/>
    <w:pPr>
      <w:numPr>
        <w:numId w:val="4"/>
      </w:numPr>
      <w:tabs>
        <w:tab w:val="clear" w:pos="397"/>
        <w:tab w:val="left" w:pos="357"/>
      </w:tabs>
      <w:spacing w:before="60"/>
      <w:ind w:left="357" w:hanging="357"/>
    </w:pPr>
  </w:style>
  <w:style w:type="paragraph" w:customStyle="1" w:styleId="Brevtekstpunktmerket2">
    <w:name w:val="Brevtekst punktmerket 2"/>
    <w:basedOn w:val="Brevtekst"/>
    <w:rsid w:val="009736B6"/>
    <w:pPr>
      <w:numPr>
        <w:numId w:val="5"/>
      </w:numPr>
      <w:tabs>
        <w:tab w:val="clear" w:pos="1417"/>
        <w:tab w:val="left" w:pos="907"/>
      </w:tabs>
      <w:spacing w:before="60"/>
      <w:ind w:left="867" w:hanging="357"/>
    </w:pPr>
  </w:style>
  <w:style w:type="paragraph" w:customStyle="1" w:styleId="Skjematekst">
    <w:name w:val="Skjematekst"/>
    <w:basedOn w:val="Brevtekst"/>
    <w:rsid w:val="009736B6"/>
    <w:rPr>
      <w:sz w:val="20"/>
    </w:rPr>
  </w:style>
  <w:style w:type="paragraph" w:customStyle="1" w:styleId="Navntabell">
    <w:name w:val="Navn_tabell"/>
    <w:basedOn w:val="Brevtekst"/>
    <w:rsid w:val="009736B6"/>
    <w:pPr>
      <w:spacing w:after="60"/>
    </w:pPr>
    <w:rPr>
      <w:sz w:val="22"/>
    </w:rPr>
  </w:style>
  <w:style w:type="paragraph" w:styleId="Bobletekst">
    <w:name w:val="Balloon Text"/>
    <w:basedOn w:val="Normal"/>
    <w:semiHidden/>
    <w:rsid w:val="009736B6"/>
    <w:rPr>
      <w:rFonts w:ascii="Tahoma" w:hAnsi="Tahoma" w:cs="Tahoma"/>
      <w:sz w:val="16"/>
      <w:szCs w:val="16"/>
    </w:rPr>
  </w:style>
  <w:style w:type="table" w:styleId="Tabellrutenett">
    <w:name w:val="Table Grid"/>
    <w:basedOn w:val="Vanligtabell"/>
    <w:uiPriority w:val="39"/>
    <w:rsid w:val="00973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FetHyre1">
    <w:name w:val="Stil Fet Høyre1"/>
    <w:basedOn w:val="Normal"/>
    <w:rsid w:val="009736B6"/>
    <w:pPr>
      <w:jc w:val="right"/>
    </w:pPr>
    <w:rPr>
      <w:b/>
      <w:bCs/>
      <w:sz w:val="20"/>
    </w:rPr>
  </w:style>
  <w:style w:type="paragraph" w:customStyle="1" w:styleId="Brevtekst">
    <w:name w:val="Brevtekst"/>
    <w:basedOn w:val="Normal"/>
    <w:rsid w:val="009736B6"/>
  </w:style>
  <w:style w:type="paragraph" w:customStyle="1" w:styleId="Brevtekstmedluft">
    <w:name w:val="Brevtekst med luft"/>
    <w:basedOn w:val="Brevtekst"/>
    <w:rsid w:val="009736B6"/>
    <w:pPr>
      <w:spacing w:before="180" w:after="120"/>
    </w:pPr>
  </w:style>
  <w:style w:type="paragraph" w:customStyle="1" w:styleId="Brevtekstmidtstilt">
    <w:name w:val="Brevtekst midtstilt"/>
    <w:basedOn w:val="Brevtekst"/>
    <w:rsid w:val="009736B6"/>
    <w:pPr>
      <w:jc w:val="center"/>
    </w:pPr>
  </w:style>
  <w:style w:type="paragraph" w:customStyle="1" w:styleId="Ledetekstmidtstilt">
    <w:name w:val="Ledetekst midtstilt"/>
    <w:basedOn w:val="Ledeteksttabell"/>
    <w:rsid w:val="009736B6"/>
    <w:pPr>
      <w:jc w:val="center"/>
    </w:pPr>
  </w:style>
  <w:style w:type="paragraph" w:customStyle="1" w:styleId="Brevtekstkursiv">
    <w:name w:val="Brevtekst kursiv"/>
    <w:basedOn w:val="Brevtekst"/>
    <w:rsid w:val="009736B6"/>
    <w:rPr>
      <w:i/>
    </w:rPr>
  </w:style>
  <w:style w:type="paragraph" w:customStyle="1" w:styleId="Brevtekstinnrykk2">
    <w:name w:val="Brevtekst innrykk 2"/>
    <w:basedOn w:val="Brevtekst"/>
    <w:rsid w:val="009736B6"/>
    <w:pPr>
      <w:ind w:left="1134"/>
    </w:pPr>
  </w:style>
  <w:style w:type="paragraph" w:customStyle="1" w:styleId="Brevtekst9punkt">
    <w:name w:val="Brevtekst 9 punkt"/>
    <w:basedOn w:val="Brevtekst"/>
    <w:rsid w:val="009736B6"/>
    <w:rPr>
      <w:sz w:val="18"/>
    </w:rPr>
  </w:style>
  <w:style w:type="paragraph" w:customStyle="1" w:styleId="Skjematekstinnrykk">
    <w:name w:val="Skjematekst innrykk"/>
    <w:basedOn w:val="Skjematekst"/>
    <w:rsid w:val="009736B6"/>
    <w:pPr>
      <w:spacing w:before="40" w:after="40"/>
      <w:ind w:left="357"/>
    </w:pPr>
  </w:style>
  <w:style w:type="paragraph" w:customStyle="1" w:styleId="Skjematekstuthevet">
    <w:name w:val="Skjematekst uthevet"/>
    <w:basedOn w:val="Skjematekst"/>
    <w:rsid w:val="009736B6"/>
    <w:rPr>
      <w:b/>
    </w:rPr>
  </w:style>
  <w:style w:type="paragraph" w:customStyle="1" w:styleId="Brevtekst10punkt">
    <w:name w:val="Brevtekst 10 punkt"/>
    <w:basedOn w:val="Brevtekst"/>
    <w:rsid w:val="009736B6"/>
    <w:rPr>
      <w:sz w:val="20"/>
    </w:rPr>
  </w:style>
  <w:style w:type="paragraph" w:customStyle="1" w:styleId="Brevtekstinnrykkhengende">
    <w:name w:val="Brevtekst innrykk hengende"/>
    <w:basedOn w:val="Brevtekst"/>
    <w:rsid w:val="009736B6"/>
    <w:pPr>
      <w:numPr>
        <w:numId w:val="9"/>
      </w:numPr>
      <w:tabs>
        <w:tab w:val="clear" w:pos="1480"/>
        <w:tab w:val="left" w:pos="1304"/>
      </w:tabs>
      <w:ind w:left="1304" w:hanging="737"/>
    </w:pPr>
  </w:style>
  <w:style w:type="paragraph" w:styleId="INNH2">
    <w:name w:val="toc 2"/>
    <w:basedOn w:val="Normal"/>
    <w:next w:val="Normal"/>
    <w:autoRedefine/>
    <w:semiHidden/>
    <w:rsid w:val="009736B6"/>
    <w:pPr>
      <w:ind w:left="240"/>
    </w:pPr>
  </w:style>
  <w:style w:type="paragraph" w:styleId="INNH1">
    <w:name w:val="toc 1"/>
    <w:basedOn w:val="Normal"/>
    <w:next w:val="Normal"/>
    <w:autoRedefine/>
    <w:semiHidden/>
    <w:rsid w:val="009736B6"/>
  </w:style>
  <w:style w:type="paragraph" w:customStyle="1" w:styleId="Autotekst">
    <w:name w:val="Autotekst"/>
    <w:basedOn w:val="Brdtekst3"/>
    <w:next w:val="Brevtekst"/>
    <w:rsid w:val="009736B6"/>
    <w:pPr>
      <w:spacing w:after="0"/>
    </w:pPr>
    <w:rPr>
      <w:rFonts w:ascii="Times New Roman" w:hAnsi="Times New Roman"/>
      <w:sz w:val="6"/>
    </w:rPr>
  </w:style>
  <w:style w:type="paragraph" w:customStyle="1" w:styleId="Planover2">
    <w:name w:val="Planover 2"/>
    <w:basedOn w:val="Normal"/>
    <w:rsid w:val="009736B6"/>
    <w:pPr>
      <w:tabs>
        <w:tab w:val="left" w:pos="1304"/>
      </w:tabs>
    </w:pPr>
  </w:style>
  <w:style w:type="paragraph" w:customStyle="1" w:styleId="Brevtekstfetmidtstilt">
    <w:name w:val="Brevtekst fet midtstilt"/>
    <w:basedOn w:val="Brevtekstfet"/>
    <w:rsid w:val="009736B6"/>
    <w:pPr>
      <w:jc w:val="center"/>
    </w:pPr>
  </w:style>
  <w:style w:type="paragraph" w:styleId="Bildetekst">
    <w:name w:val="caption"/>
    <w:basedOn w:val="Normal"/>
    <w:next w:val="Normal"/>
    <w:qFormat/>
    <w:rsid w:val="009736B6"/>
    <w:rPr>
      <w:b/>
      <w:bCs/>
      <w:sz w:val="20"/>
    </w:rPr>
  </w:style>
  <w:style w:type="numbering" w:styleId="111111">
    <w:name w:val="Outline List 2"/>
    <w:basedOn w:val="Ingenliste"/>
    <w:semiHidden/>
    <w:rsid w:val="009736B6"/>
    <w:pPr>
      <w:numPr>
        <w:numId w:val="10"/>
      </w:numPr>
    </w:pPr>
  </w:style>
  <w:style w:type="numbering" w:styleId="1ai">
    <w:name w:val="Outline List 1"/>
    <w:basedOn w:val="Ingenliste"/>
    <w:semiHidden/>
    <w:rsid w:val="009736B6"/>
    <w:pPr>
      <w:numPr>
        <w:numId w:val="11"/>
      </w:numPr>
    </w:pPr>
  </w:style>
  <w:style w:type="numbering" w:styleId="Artikkelavsnitt">
    <w:name w:val="Outline List 3"/>
    <w:basedOn w:val="Ingenliste"/>
    <w:semiHidden/>
    <w:rsid w:val="009736B6"/>
    <w:pPr>
      <w:numPr>
        <w:numId w:val="12"/>
      </w:numPr>
    </w:pPr>
  </w:style>
  <w:style w:type="paragraph" w:styleId="Blokktekst">
    <w:name w:val="Block Text"/>
    <w:basedOn w:val="Normal"/>
    <w:semiHidden/>
    <w:rsid w:val="009736B6"/>
    <w:pPr>
      <w:spacing w:after="120"/>
      <w:ind w:left="1440" w:right="1440"/>
    </w:pPr>
  </w:style>
  <w:style w:type="paragraph" w:customStyle="1" w:styleId="Janei">
    <w:name w:val="Ja_nei"/>
    <w:basedOn w:val="Brevtekst"/>
    <w:rsid w:val="009736B6"/>
    <w:pPr>
      <w:tabs>
        <w:tab w:val="left" w:pos="7560"/>
        <w:tab w:val="left" w:pos="8100"/>
        <w:tab w:val="left" w:pos="8640"/>
        <w:tab w:val="left" w:pos="9180"/>
      </w:tabs>
      <w:spacing w:before="80" w:after="60"/>
    </w:pPr>
  </w:style>
  <w:style w:type="paragraph" w:customStyle="1" w:styleId="StilJaneiVenstre06cm">
    <w:name w:val="Stil Ja_nei + Venstre:  06 cm"/>
    <w:basedOn w:val="Janei"/>
    <w:rsid w:val="009736B6"/>
    <w:pPr>
      <w:numPr>
        <w:numId w:val="13"/>
      </w:numPr>
    </w:pPr>
  </w:style>
  <w:style w:type="paragraph" w:styleId="Brdtekst3">
    <w:name w:val="Body Text 3"/>
    <w:basedOn w:val="Brdtekst"/>
    <w:semiHidden/>
    <w:rsid w:val="009736B6"/>
    <w:rPr>
      <w:sz w:val="16"/>
      <w:szCs w:val="16"/>
    </w:rPr>
  </w:style>
  <w:style w:type="paragraph" w:styleId="Avsenderadresse">
    <w:name w:val="envelope return"/>
    <w:basedOn w:val="Brdtekst3"/>
    <w:rsid w:val="009736B6"/>
    <w:pPr>
      <w:spacing w:after="0"/>
    </w:pPr>
    <w:rPr>
      <w:rFonts w:cs="Arial"/>
      <w:sz w:val="20"/>
    </w:rPr>
  </w:style>
  <w:style w:type="paragraph" w:styleId="Brdtekst">
    <w:name w:val="Body Text"/>
    <w:basedOn w:val="Normal"/>
    <w:semiHidden/>
    <w:rsid w:val="009736B6"/>
    <w:pPr>
      <w:spacing w:after="120"/>
    </w:pPr>
  </w:style>
  <w:style w:type="paragraph" w:customStyle="1" w:styleId="SaksTittel1">
    <w:name w:val="SaksTittel1"/>
    <w:basedOn w:val="Normal"/>
    <w:next w:val="Normal"/>
    <w:rsid w:val="009736B6"/>
    <w:pPr>
      <w:keepNext/>
      <w:pBdr>
        <w:top w:val="single" w:sz="4" w:space="8" w:color="auto"/>
      </w:pBdr>
      <w:spacing w:before="120" w:after="120"/>
    </w:pPr>
    <w:rPr>
      <w:b/>
      <w:bCs/>
      <w:sz w:val="32"/>
    </w:rPr>
  </w:style>
  <w:style w:type="paragraph" w:styleId="NormalWeb">
    <w:name w:val="Normal (Web)"/>
    <w:basedOn w:val="Normal"/>
    <w:uiPriority w:val="99"/>
    <w:semiHidden/>
    <w:unhideWhenUsed/>
    <w:rsid w:val="00FB11D8"/>
    <w:pPr>
      <w:spacing w:before="100" w:beforeAutospacing="1" w:after="100" w:afterAutospacing="1"/>
    </w:pPr>
    <w:rPr>
      <w:rFonts w:ascii="Times New Roman" w:eastAsiaTheme="minorEastAsia" w:hAnsi="Times New Roman"/>
      <w:szCs w:val="24"/>
    </w:rPr>
  </w:style>
  <w:style w:type="character" w:customStyle="1" w:styleId="UnresolvedMention">
    <w:name w:val="Unresolved Mention"/>
    <w:basedOn w:val="Standardskriftforavsnitt"/>
    <w:uiPriority w:val="99"/>
    <w:semiHidden/>
    <w:unhideWhenUsed/>
    <w:rsid w:val="00BB2CD8"/>
    <w:rPr>
      <w:color w:val="605E5C"/>
      <w:shd w:val="clear" w:color="auto" w:fill="E1DFDD"/>
    </w:rPr>
  </w:style>
  <w:style w:type="character" w:styleId="Merknadsreferanse">
    <w:name w:val="annotation reference"/>
    <w:basedOn w:val="Standardskriftforavsnitt"/>
    <w:uiPriority w:val="99"/>
    <w:semiHidden/>
    <w:unhideWhenUsed/>
    <w:rsid w:val="00A30163"/>
    <w:rPr>
      <w:sz w:val="16"/>
      <w:szCs w:val="16"/>
    </w:rPr>
  </w:style>
  <w:style w:type="paragraph" w:styleId="Merknadstekst">
    <w:name w:val="annotation text"/>
    <w:basedOn w:val="Normal"/>
    <w:link w:val="MerknadstekstTegn"/>
    <w:uiPriority w:val="99"/>
    <w:semiHidden/>
    <w:unhideWhenUsed/>
    <w:rsid w:val="00A30163"/>
    <w:pPr>
      <w:spacing w:after="160"/>
    </w:pPr>
    <w:rPr>
      <w:rFonts w:eastAsiaTheme="minorHAnsi" w:cstheme="minorBidi"/>
      <w:sz w:val="20"/>
      <w:lang w:eastAsia="en-US"/>
    </w:rPr>
  </w:style>
  <w:style w:type="character" w:customStyle="1" w:styleId="MerknadstekstTegn">
    <w:name w:val="Merknadstekst Tegn"/>
    <w:basedOn w:val="Standardskriftforavsnitt"/>
    <w:link w:val="Merknadstekst"/>
    <w:uiPriority w:val="99"/>
    <w:semiHidden/>
    <w:rsid w:val="00A30163"/>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oogle.com/url?sa=i&amp;rct=j&amp;q=&amp;esrc=s&amp;source=images&amp;cd=&amp;ved=&amp;url=https://www.fn.no/Om-FN/FNs-baerekraftsmaal&amp;psig=AOvVaw1D6XU0aPOEsqepNUKjjKIp&amp;ust=1573676812089884"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www.google.com/url?sa=i&amp;rct=j&amp;q=&amp;esrc=s&amp;source=images&amp;cd=&amp;cad=rja&amp;uact=8&amp;ved=&amp;url=/url?sa%3Di%26rct%3Dj%26q%3D%26esrc%3Ds%26source%3Dimages%26cd%3D%26ved%3D%26url%3Dhttps://www.fn.no/Om-FN/FNs-baerekraftsmaal%26psig%3DAOvVaw1D6XU0aPOEsqepNUKjjKIp%26ust%3D1573676812089884&amp;psig=AOvVaw1D6XU0aPOEsqepNUKjjKIp&amp;ust=157367681208988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91DCABC22BCC94B8F187F90235B374F" ma:contentTypeVersion="11" ma:contentTypeDescription="Opprett et nytt dokument." ma:contentTypeScope="" ma:versionID="20528168eb9f731ad5124d4ca8d72b6d">
  <xsd:schema xmlns:xsd="http://www.w3.org/2001/XMLSchema" xmlns:xs="http://www.w3.org/2001/XMLSchema" xmlns:p="http://schemas.microsoft.com/office/2006/metadata/properties" xmlns:ns3="4db3b07d-8561-483e-9cd5-6cad792e066f" xmlns:ns4="735fd00d-2927-4d3e-9aa9-1e3077c043ea" targetNamespace="http://schemas.microsoft.com/office/2006/metadata/properties" ma:root="true" ma:fieldsID="f2219e4189f7cbd0c33d722dadb6cf69" ns3:_="" ns4:_="">
    <xsd:import namespace="4db3b07d-8561-483e-9cd5-6cad792e066f"/>
    <xsd:import namespace="735fd00d-2927-4d3e-9aa9-1e3077c043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b07d-8561-483e-9cd5-6cad792e0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fd00d-2927-4d3e-9aa9-1e3077c043e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29FC9A-0739-497F-A119-2086EE8BF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3b07d-8561-483e-9cd5-6cad792e066f"/>
    <ds:schemaRef ds:uri="735fd00d-2927-4d3e-9aa9-1e3077c04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E06F17-B91B-486E-9A47-AB621596AE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A7C757-E6B8-44C3-A1E7-1E8054E6B6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2363</Words>
  <Characters>12524</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
    </vt:vector>
  </TitlesOfParts>
  <Company>Telenor Allianse AS</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Skaug</dc:creator>
  <cp:lastModifiedBy>Stian Aase</cp:lastModifiedBy>
  <cp:revision>2</cp:revision>
  <cp:lastPrinted>2002-06-21T13:44:00Z</cp:lastPrinted>
  <dcterms:created xsi:type="dcterms:W3CDTF">2021-03-16T12:10:00Z</dcterms:created>
  <dcterms:modified xsi:type="dcterms:W3CDTF">2021-03-16T12:10:00Z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0x010100491DCABC22BCC94B8F187F90235B374F</vt:lpwstr>
  </property>
</Properties>
</file>